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2D" w:rsidRDefault="0093782D" w:rsidP="0093782D">
      <w:r>
        <w:rPr>
          <w:noProof/>
        </w:rPr>
        <w:drawing>
          <wp:anchor distT="0" distB="0" distL="114300" distR="114300" simplePos="0" relativeHeight="251659264" behindDoc="1" locked="0" layoutInCell="1" allowOverlap="1" wp14:anchorId="311776D6" wp14:editId="6C36AA7C">
            <wp:simplePos x="0" y="0"/>
            <wp:positionH relativeFrom="column">
              <wp:posOffset>-1000125</wp:posOffset>
            </wp:positionH>
            <wp:positionV relativeFrom="paragraph">
              <wp:posOffset>-940435</wp:posOffset>
            </wp:positionV>
            <wp:extent cx="7726980" cy="106299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دليل معايير ضمان الجودة للمسوح الإحصائية وإجراءاتها-01.jpg"/>
                    <pic:cNvPicPr/>
                  </pic:nvPicPr>
                  <pic:blipFill>
                    <a:blip r:embed="rId8">
                      <a:extLst>
                        <a:ext uri="{28A0092B-C50C-407E-A947-70E740481C1C}">
                          <a14:useLocalDpi xmlns:a14="http://schemas.microsoft.com/office/drawing/2010/main" val="0"/>
                        </a:ext>
                      </a:extLst>
                    </a:blip>
                    <a:stretch>
                      <a:fillRect/>
                    </a:stretch>
                  </pic:blipFill>
                  <pic:spPr>
                    <a:xfrm>
                      <a:off x="0" y="0"/>
                      <a:ext cx="7730174" cy="10634294"/>
                    </a:xfrm>
                    <a:prstGeom prst="rect">
                      <a:avLst/>
                    </a:prstGeom>
                  </pic:spPr>
                </pic:pic>
              </a:graphicData>
            </a:graphic>
            <wp14:sizeRelH relativeFrom="margin">
              <wp14:pctWidth>0</wp14:pctWidth>
            </wp14:sizeRelH>
            <wp14:sizeRelV relativeFrom="margin">
              <wp14:pctHeight>0</wp14:pctHeight>
            </wp14:sizeRelV>
          </wp:anchor>
        </w:drawing>
      </w:r>
    </w:p>
    <w:p w:rsidR="005F308A" w:rsidRDefault="005A2367" w:rsidP="0093782D"/>
    <w:p w:rsidR="0093782D" w:rsidRDefault="0093782D" w:rsidP="0093782D"/>
    <w:p w:rsidR="0093782D" w:rsidRDefault="0093782D" w:rsidP="0093782D"/>
    <w:p w:rsidR="0093782D" w:rsidRDefault="000F4B6A" w:rsidP="0093782D">
      <w:r w:rsidRPr="000F4B6A">
        <w:rPr>
          <w:noProof/>
        </w:rPr>
        <mc:AlternateContent>
          <mc:Choice Requires="wps">
            <w:drawing>
              <wp:anchor distT="45720" distB="45720" distL="114300" distR="114300" simplePos="0" relativeHeight="251667456" behindDoc="0" locked="0" layoutInCell="1" allowOverlap="1" wp14:anchorId="0908F722" wp14:editId="37FD89FA">
                <wp:simplePos x="0" y="0"/>
                <wp:positionH relativeFrom="margin">
                  <wp:align>left</wp:align>
                </wp:positionH>
                <wp:positionV relativeFrom="paragraph">
                  <wp:posOffset>183515</wp:posOffset>
                </wp:positionV>
                <wp:extent cx="4371975" cy="638175"/>
                <wp:effectExtent l="0" t="0" r="0" b="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38175"/>
                        </a:xfrm>
                        <a:prstGeom prst="rect">
                          <a:avLst/>
                        </a:prstGeom>
                        <a:noFill/>
                        <a:ln w="9525">
                          <a:noFill/>
                          <a:miter lim="800000"/>
                          <a:headEnd/>
                          <a:tailEnd/>
                        </a:ln>
                      </wps:spPr>
                      <wps:txbx>
                        <w:txbxContent>
                          <w:p w:rsidR="000F4B6A" w:rsidRPr="003A2AEF" w:rsidRDefault="00B066F5" w:rsidP="000F4B6A">
                            <w:pPr>
                              <w:ind w:right="-105"/>
                              <w:rPr>
                                <w:rFonts w:ascii="Dubai" w:hAnsi="Dubai" w:cs="Dubai"/>
                                <w:color w:val="FFFFFF" w:themeColor="background1"/>
                                <w:sz w:val="56"/>
                                <w:szCs w:val="56"/>
                                <w:lang w:bidi="ar-AE"/>
                              </w:rPr>
                            </w:pPr>
                            <w:r w:rsidRPr="00B066F5">
                              <w:rPr>
                                <w:rFonts w:ascii="Dubai" w:hAnsi="Dubai" w:cs="Dubai"/>
                                <w:b/>
                                <w:bCs/>
                                <w:color w:val="FFFFFF" w:themeColor="background1"/>
                                <w:sz w:val="56"/>
                                <w:szCs w:val="56"/>
                                <w:lang w:bidi="ar-AE"/>
                              </w:rPr>
                              <w:t>Methodology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8F722" id="_x0000_t202" coordsize="21600,21600" o:spt="202" path="m,l,21600r21600,l21600,xe">
                <v:stroke joinstyle="miter"/>
                <v:path gradientshapeok="t" o:connecttype="rect"/>
              </v:shapetype>
              <v:shape id="Text Box 2" o:spid="_x0000_s1026" type="#_x0000_t202" style="position:absolute;margin-left:0;margin-top:14.45pt;width:344.25pt;height:50.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" filled="f" stroked="f">
                <v:textbox>
                  <w:txbxContent>
                    <w:p w:rsidR="000F4B6A" w:rsidRPr="003A2AEF" w:rsidRDefault="00B066F5" w:rsidP="000F4B6A">
                      <w:pPr>
                        <w:ind w:right="-105"/>
                        <w:rPr>
                          <w:rFonts w:ascii="Dubai" w:hAnsi="Dubai" w:cs="Dubai"/>
                          <w:color w:val="FFFFFF" w:themeColor="background1"/>
                          <w:sz w:val="56"/>
                          <w:szCs w:val="56"/>
                          <w:lang w:bidi="ar-AE"/>
                        </w:rPr>
                      </w:pPr>
                      <w:r w:rsidRPr="00B066F5">
                        <w:rPr>
                          <w:rFonts w:ascii="Dubai" w:hAnsi="Dubai" w:cs="Dubai"/>
                          <w:b/>
                          <w:bCs/>
                          <w:color w:val="FFFFFF" w:themeColor="background1"/>
                          <w:sz w:val="56"/>
                          <w:szCs w:val="56"/>
                          <w:lang w:bidi="ar-AE"/>
                        </w:rPr>
                        <w:t>Methodology</w:t>
                      </w:r>
                    </w:p>
                  </w:txbxContent>
                </v:textbox>
                <w10:wrap type="square" anchorx="margin"/>
              </v:shape>
            </w:pict>
          </mc:Fallback>
        </mc:AlternateContent>
      </w:r>
    </w:p>
    <w:p w:rsidR="0093782D" w:rsidRDefault="0093782D" w:rsidP="0093782D"/>
    <w:p w:rsidR="0093782D" w:rsidRDefault="0093782D" w:rsidP="0093782D"/>
    <w:p w:rsidR="0093782D" w:rsidRDefault="000F4B6A" w:rsidP="0093782D">
      <w:r>
        <w:rPr>
          <w:noProof/>
        </w:rPr>
        <mc:AlternateContent>
          <mc:Choice Requires="wps">
            <w:drawing>
              <wp:anchor distT="45720" distB="45720" distL="114300" distR="114300" simplePos="0" relativeHeight="251663360" behindDoc="0" locked="0" layoutInCell="1" allowOverlap="1" wp14:anchorId="3A6303BD" wp14:editId="0393332B">
                <wp:simplePos x="0" y="0"/>
                <wp:positionH relativeFrom="column">
                  <wp:posOffset>28575</wp:posOffset>
                </wp:positionH>
                <wp:positionV relativeFrom="paragraph">
                  <wp:posOffset>241935</wp:posOffset>
                </wp:positionV>
                <wp:extent cx="5381625" cy="762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62000"/>
                        </a:xfrm>
                        <a:prstGeom prst="rect">
                          <a:avLst/>
                        </a:prstGeom>
                        <a:noFill/>
                        <a:ln w="9525">
                          <a:noFill/>
                          <a:miter lim="800000"/>
                          <a:headEnd/>
                          <a:tailEnd/>
                        </a:ln>
                      </wps:spPr>
                      <wps:txbx>
                        <w:txbxContent>
                          <w:p w:rsidR="008564AB" w:rsidRPr="00B066F5" w:rsidRDefault="008564AB" w:rsidP="008564AB">
                            <w:pPr>
                              <w:ind w:right="-105"/>
                              <w:rPr>
                                <w:rFonts w:ascii="Dubai" w:hAnsi="Dubai" w:cs="Dubai"/>
                                <w:b/>
                                <w:bCs/>
                                <w:color w:val="FFFFFF" w:themeColor="background1"/>
                                <w:sz w:val="30"/>
                                <w:szCs w:val="30"/>
                                <w:lang w:bidi="en-US"/>
                              </w:rPr>
                            </w:pPr>
                            <w:r w:rsidRPr="00B066F5">
                              <w:rPr>
                                <w:rFonts w:ascii="Dubai" w:hAnsi="Dubai" w:cs="Dubai"/>
                                <w:b/>
                                <w:bCs/>
                                <w:color w:val="FFFFFF" w:themeColor="background1"/>
                                <w:sz w:val="30"/>
                                <w:szCs w:val="30"/>
                                <w:lang w:bidi="en-US"/>
                              </w:rPr>
                              <w:t>Economic Survey</w:t>
                            </w:r>
                            <w:r w:rsidRPr="00B066F5">
                              <w:rPr>
                                <w:rFonts w:ascii="Dubai" w:hAnsi="Dubai" w:cs="Dubai"/>
                                <w:b/>
                                <w:bCs/>
                                <w:color w:val="FFFFFF" w:themeColor="background1"/>
                                <w:sz w:val="30"/>
                                <w:szCs w:val="30"/>
                                <w:lang w:bidi="ar-AE"/>
                              </w:rPr>
                              <w:t xml:space="preserve"> in the </w:t>
                            </w:r>
                            <w:r w:rsidRPr="00B066F5">
                              <w:rPr>
                                <w:rFonts w:ascii="Dubai" w:hAnsi="Dubai" w:cs="Dubai"/>
                                <w:b/>
                                <w:bCs/>
                                <w:color w:val="FFFFFF" w:themeColor="background1"/>
                                <w:sz w:val="30"/>
                                <w:szCs w:val="30"/>
                                <w:lang w:bidi="en-US"/>
                              </w:rPr>
                              <w:t>Emirate of Dubai – 2014</w:t>
                            </w:r>
                          </w:p>
                          <w:p w:rsidR="003A2AEF" w:rsidRPr="00B066F5" w:rsidRDefault="003A2AEF" w:rsidP="003A2AEF">
                            <w:pPr>
                              <w:ind w:right="-105"/>
                              <w:rPr>
                                <w:rFonts w:ascii="Dubai" w:hAnsi="Dubai" w:cs="Dubai"/>
                                <w:color w:val="FFFFFF" w:themeColor="background1"/>
                                <w:sz w:val="30"/>
                                <w:szCs w:val="30"/>
                                <w:rtl/>
                                <w:lang w:bidi="ar-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303BD" id="_x0000_s1027" type="#_x0000_t202" style="position:absolute;margin-left:2.25pt;margin-top:19.05pt;width:423.75pt;height:6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" filled="f" stroked="f">
                <v:textbox>
                  <w:txbxContent>
                    <w:p w:rsidR="008564AB" w:rsidRPr="00B066F5" w:rsidRDefault="008564AB" w:rsidP="008564AB">
                      <w:pPr>
                        <w:ind w:right="-105"/>
                        <w:rPr>
                          <w:rFonts w:ascii="Dubai" w:hAnsi="Dubai" w:cs="Dubai"/>
                          <w:b/>
                          <w:bCs/>
                          <w:color w:val="FFFFFF" w:themeColor="background1"/>
                          <w:sz w:val="30"/>
                          <w:szCs w:val="30"/>
                          <w:lang w:bidi="en-US"/>
                        </w:rPr>
                      </w:pPr>
                      <w:r w:rsidRPr="00B066F5">
                        <w:rPr>
                          <w:rFonts w:ascii="Dubai" w:hAnsi="Dubai" w:cs="Dubai"/>
                          <w:b/>
                          <w:bCs/>
                          <w:color w:val="FFFFFF" w:themeColor="background1"/>
                          <w:sz w:val="30"/>
                          <w:szCs w:val="30"/>
                          <w:lang w:bidi="en-US"/>
                        </w:rPr>
                        <w:t>Economic Survey</w:t>
                      </w:r>
                      <w:r w:rsidRPr="00B066F5">
                        <w:rPr>
                          <w:rFonts w:ascii="Dubai" w:hAnsi="Dubai" w:cs="Dubai"/>
                          <w:b/>
                          <w:bCs/>
                          <w:color w:val="FFFFFF" w:themeColor="background1"/>
                          <w:sz w:val="30"/>
                          <w:szCs w:val="30"/>
                          <w:lang w:bidi="ar-AE"/>
                        </w:rPr>
                        <w:t xml:space="preserve"> in the </w:t>
                      </w:r>
                      <w:r w:rsidRPr="00B066F5">
                        <w:rPr>
                          <w:rFonts w:ascii="Dubai" w:hAnsi="Dubai" w:cs="Dubai"/>
                          <w:b/>
                          <w:bCs/>
                          <w:color w:val="FFFFFF" w:themeColor="background1"/>
                          <w:sz w:val="30"/>
                          <w:szCs w:val="30"/>
                          <w:lang w:bidi="en-US"/>
                        </w:rPr>
                        <w:t>Emirate of Dubai – 2014</w:t>
                      </w:r>
                    </w:p>
                    <w:p w:rsidR="003A2AEF" w:rsidRPr="00B066F5" w:rsidRDefault="003A2AEF" w:rsidP="003A2AEF">
                      <w:pPr>
                        <w:ind w:right="-105"/>
                        <w:rPr>
                          <w:rFonts w:ascii="Dubai" w:hAnsi="Dubai" w:cs="Dubai"/>
                          <w:color w:val="FFFFFF" w:themeColor="background1"/>
                          <w:sz w:val="30"/>
                          <w:szCs w:val="30"/>
                          <w:rtl/>
                          <w:lang w:bidi="ar-AE"/>
                        </w:rPr>
                      </w:pPr>
                    </w:p>
                  </w:txbxContent>
                </v:textbox>
                <w10:wrap type="square"/>
              </v:shape>
            </w:pict>
          </mc:Fallback>
        </mc:AlternateContent>
      </w:r>
      <w:r w:rsidR="003A2AEF">
        <w:rPr>
          <w:noProof/>
        </w:rPr>
        <mc:AlternateContent>
          <mc:Choice Requires="wps">
            <w:drawing>
              <wp:anchor distT="45720" distB="45720" distL="114300" distR="114300" simplePos="0" relativeHeight="251665408" behindDoc="0" locked="0" layoutInCell="1" allowOverlap="1" wp14:anchorId="5DB3CACF" wp14:editId="557844EF">
                <wp:simplePos x="0" y="0"/>
                <wp:positionH relativeFrom="column">
                  <wp:posOffset>28575</wp:posOffset>
                </wp:positionH>
                <wp:positionV relativeFrom="paragraph">
                  <wp:posOffset>67945</wp:posOffset>
                </wp:positionV>
                <wp:extent cx="2603500" cy="6572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657225"/>
                        </a:xfrm>
                        <a:prstGeom prst="rect">
                          <a:avLst/>
                        </a:prstGeom>
                        <a:noFill/>
                        <a:ln w="9525">
                          <a:noFill/>
                          <a:miter lim="800000"/>
                          <a:headEnd/>
                          <a:tailEnd/>
                        </a:ln>
                      </wps:spPr>
                      <wps:txbx>
                        <w:txbxContent>
                          <w:p w:rsidR="003A2AEF" w:rsidRPr="00B066F5" w:rsidRDefault="003A2AEF" w:rsidP="003A2AEF">
                            <w:pPr>
                              <w:ind w:right="-165"/>
                              <w:rPr>
                                <w:rFonts w:ascii="Dubai" w:hAnsi="Dubai" w:cs="Dubai"/>
                                <w:b/>
                                <w:bCs/>
                                <w:color w:val="FFFFFF" w:themeColor="background1"/>
                                <w:sz w:val="30"/>
                                <w:szCs w:val="30"/>
                                <w:rtl/>
                                <w:lang w:bidi="ar-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CACF" id="_x0000_s1028" type="#_x0000_t202" style="position:absolute;margin-left:2.25pt;margin-top:5.35pt;width:205pt;height:5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" filled="f" stroked="f">
                <v:textbox>
                  <w:txbxContent>
                    <w:p w:rsidR="003A2AEF" w:rsidRPr="00B066F5" w:rsidRDefault="003A2AEF" w:rsidP="003A2AEF">
                      <w:pPr>
                        <w:ind w:right="-165"/>
                        <w:rPr>
                          <w:rFonts w:ascii="Dubai" w:hAnsi="Dubai" w:cs="Dubai"/>
                          <w:b/>
                          <w:bCs/>
                          <w:color w:val="FFFFFF" w:themeColor="background1"/>
                          <w:sz w:val="30"/>
                          <w:szCs w:val="30"/>
                          <w:rtl/>
                          <w:lang w:bidi="ar-AE"/>
                        </w:rPr>
                      </w:pPr>
                    </w:p>
                  </w:txbxContent>
                </v:textbox>
                <w10:wrap type="square"/>
              </v:shape>
            </w:pict>
          </mc:Fallback>
        </mc:AlternateContent>
      </w:r>
    </w:p>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93782D"/>
    <w:p w:rsidR="0093782D" w:rsidRDefault="0093782D" w:rsidP="00235234">
      <w:pPr>
        <w:tabs>
          <w:tab w:val="left" w:pos="5550"/>
        </w:tabs>
      </w:pPr>
    </w:p>
    <w:p w:rsidR="003A2AEF" w:rsidRPr="003A2AEF" w:rsidRDefault="0093782D" w:rsidP="003A2AEF">
      <w:pPr>
        <w:tabs>
          <w:tab w:val="left" w:pos="6435"/>
        </w:tabs>
      </w:pPr>
      <w:r>
        <w:tab/>
      </w:r>
    </w:p>
    <w:p w:rsidR="003A2AEF" w:rsidRPr="000C1C10" w:rsidRDefault="003A2AEF" w:rsidP="003A2AEF">
      <w:pPr>
        <w:tabs>
          <w:tab w:val="left" w:pos="2100"/>
        </w:tabs>
        <w:rPr>
          <w:rFonts w:ascii="Dubai" w:hAnsi="Dubai" w:cs="Dubai"/>
          <w:b/>
          <w:bCs/>
          <w:sz w:val="30"/>
          <w:szCs w:val="30"/>
        </w:rPr>
      </w:pPr>
      <w:r w:rsidRPr="000C1C10">
        <w:rPr>
          <w:rFonts w:ascii="Dubai" w:hAnsi="Dubai" w:cs="Dubai"/>
          <w:b/>
          <w:bCs/>
          <w:sz w:val="30"/>
          <w:szCs w:val="30"/>
        </w:rPr>
        <w:t>Table of Contents</w:t>
      </w:r>
    </w:p>
    <w:tbl>
      <w:tblPr>
        <w:tblStyle w:val="PlainTable2"/>
        <w:tblW w:w="0" w:type="auto"/>
        <w:tblInd w:w="-270" w:type="dxa"/>
        <w:tblLook w:val="04A0" w:firstRow="1" w:lastRow="0" w:firstColumn="1" w:lastColumn="0" w:noHBand="0" w:noVBand="1"/>
      </w:tblPr>
      <w:tblGrid>
        <w:gridCol w:w="8190"/>
        <w:gridCol w:w="1096"/>
      </w:tblGrid>
      <w:tr w:rsidR="003A2AEF" w:rsidTr="00806ADA">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D25EC3" w:rsidRDefault="003A2AEF" w:rsidP="00B0463D">
            <w:pPr>
              <w:tabs>
                <w:tab w:val="left" w:pos="2100"/>
              </w:tabs>
              <w:rPr>
                <w:rFonts w:ascii="Dubai" w:hAnsi="Dubai" w:cs="Dubai"/>
                <w:b w:val="0"/>
              </w:rPr>
            </w:pPr>
            <w:r w:rsidRPr="00D25EC3">
              <w:rPr>
                <w:rFonts w:ascii="Dubai" w:eastAsia="Times New Roman" w:hAnsi="Dubai" w:cs="Dubai"/>
                <w:b w:val="0"/>
                <w:sz w:val="24"/>
                <w:szCs w:val="24"/>
                <w:lang w:bidi="en-US"/>
              </w:rPr>
              <w:lastRenderedPageBreak/>
              <w:t>Introduction</w:t>
            </w:r>
          </w:p>
        </w:tc>
        <w:tc>
          <w:tcPr>
            <w:tcW w:w="1096" w:type="dxa"/>
          </w:tcPr>
          <w:p w:rsidR="003A2AEF" w:rsidRPr="00D25EC3" w:rsidRDefault="003149F3" w:rsidP="00B0463D">
            <w:pPr>
              <w:tabs>
                <w:tab w:val="left" w:pos="2100"/>
              </w:tabs>
              <w:jc w:val="center"/>
              <w:cnfStyle w:val="100000000000" w:firstRow="1" w:lastRow="0" w:firstColumn="0" w:lastColumn="0" w:oddVBand="0" w:evenVBand="0" w:oddHBand="0" w:evenHBand="0" w:firstRowFirstColumn="0" w:firstRowLastColumn="0" w:lastRowFirstColumn="0" w:lastRowLastColumn="0"/>
              <w:rPr>
                <w:rFonts w:ascii="Dubai" w:hAnsi="Dubai" w:cs="Dubai"/>
              </w:rPr>
            </w:pPr>
            <w:r>
              <w:rPr>
                <w:rFonts w:ascii="Dubai" w:hAnsi="Dubai" w:cs="Dubai" w:hint="cs"/>
                <w:rtl/>
              </w:rPr>
              <w:t>3</w:t>
            </w:r>
          </w:p>
        </w:tc>
      </w:tr>
      <w:tr w:rsidR="003A2AEF"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922580" w:rsidRDefault="00922580" w:rsidP="00922580">
            <w:pPr>
              <w:tabs>
                <w:tab w:val="left" w:pos="2100"/>
              </w:tabs>
              <w:rPr>
                <w:rFonts w:ascii="Dubai" w:eastAsia="Times New Roman" w:hAnsi="Dubai" w:cs="Dubai"/>
                <w:b w:val="0"/>
                <w:sz w:val="24"/>
                <w:szCs w:val="24"/>
                <w:lang w:bidi="en-US"/>
              </w:rPr>
            </w:pPr>
            <w:r w:rsidRPr="00922580">
              <w:rPr>
                <w:rFonts w:ascii="Dubai" w:eastAsia="Times New Roman" w:hAnsi="Dubai" w:cs="Dubai"/>
                <w:b w:val="0"/>
                <w:sz w:val="24"/>
                <w:szCs w:val="24"/>
                <w:lang w:bidi="en-US"/>
              </w:rPr>
              <w:t>First: Background of the Economic Survey</w:t>
            </w:r>
          </w:p>
        </w:tc>
        <w:tc>
          <w:tcPr>
            <w:tcW w:w="1096" w:type="dxa"/>
          </w:tcPr>
          <w:p w:rsidR="003A2AEF" w:rsidRPr="00D25EC3" w:rsidRDefault="005426F0" w:rsidP="00B0463D">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Pr>
            </w:pPr>
            <w:r>
              <w:rPr>
                <w:rFonts w:ascii="Dubai" w:hAnsi="Dubai" w:cs="Dubai" w:hint="cs"/>
                <w:b/>
                <w:bCs/>
                <w:rtl/>
              </w:rPr>
              <w:t>4-3</w:t>
            </w:r>
          </w:p>
        </w:tc>
      </w:tr>
      <w:tr w:rsidR="003A2AEF"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D25EC3" w:rsidRDefault="00922580" w:rsidP="00B0463D">
            <w:pPr>
              <w:tabs>
                <w:tab w:val="left" w:pos="2100"/>
              </w:tabs>
              <w:rPr>
                <w:rFonts w:ascii="Dubai" w:hAnsi="Dubai" w:cs="Dubai"/>
                <w:b w:val="0"/>
              </w:rPr>
            </w:pPr>
            <w:r w:rsidRPr="00922580">
              <w:rPr>
                <w:rFonts w:ascii="Dubai" w:hAnsi="Dubai" w:cs="Dubai"/>
                <w:b w:val="0"/>
                <w:sz w:val="24"/>
                <w:szCs w:val="24"/>
                <w:lang w:bidi="en-US"/>
              </w:rPr>
              <w:t>Second: Targ</w:t>
            </w:r>
            <w:r>
              <w:rPr>
                <w:rFonts w:ascii="Dubai" w:hAnsi="Dubai" w:cs="Dubai"/>
                <w:b w:val="0"/>
                <w:sz w:val="24"/>
                <w:szCs w:val="24"/>
                <w:lang w:bidi="en-US"/>
              </w:rPr>
              <w:t>et Community and Sampling Units</w:t>
            </w:r>
          </w:p>
        </w:tc>
        <w:tc>
          <w:tcPr>
            <w:tcW w:w="1096" w:type="dxa"/>
          </w:tcPr>
          <w:p w:rsidR="003A2AEF" w:rsidRPr="00D25EC3" w:rsidRDefault="003149F3" w:rsidP="00B0463D">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Pr>
            </w:pPr>
            <w:r>
              <w:rPr>
                <w:rFonts w:ascii="Dubai" w:hAnsi="Dubai" w:cs="Dubai" w:hint="cs"/>
                <w:b/>
                <w:bCs/>
                <w:rtl/>
              </w:rPr>
              <w:t>4</w:t>
            </w:r>
          </w:p>
        </w:tc>
      </w:tr>
      <w:tr w:rsidR="003A2AEF"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D25EC3" w:rsidRDefault="00922580" w:rsidP="00922580">
            <w:pPr>
              <w:tabs>
                <w:tab w:val="left" w:pos="2100"/>
              </w:tabs>
              <w:rPr>
                <w:rFonts w:ascii="Dubai" w:hAnsi="Dubai" w:cs="Dubai"/>
                <w:b w:val="0"/>
                <w:sz w:val="24"/>
                <w:szCs w:val="24"/>
                <w:lang w:bidi="en-US"/>
              </w:rPr>
            </w:pPr>
            <w:r>
              <w:rPr>
                <w:rFonts w:ascii="Dubai" w:hAnsi="Dubai" w:cs="Dubai"/>
                <w:b w:val="0"/>
                <w:sz w:val="24"/>
                <w:szCs w:val="24"/>
                <w:lang w:bidi="en-US"/>
              </w:rPr>
              <w:t>Third: Survey Sample Design</w:t>
            </w:r>
          </w:p>
        </w:tc>
        <w:tc>
          <w:tcPr>
            <w:tcW w:w="1096" w:type="dxa"/>
          </w:tcPr>
          <w:p w:rsidR="003A2AEF" w:rsidRPr="00D25EC3" w:rsidRDefault="005426F0" w:rsidP="005426F0">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Pr>
            </w:pPr>
            <w:r>
              <w:rPr>
                <w:rFonts w:ascii="Dubai" w:hAnsi="Dubai" w:cs="Dubai" w:hint="cs"/>
                <w:b/>
                <w:bCs/>
                <w:rtl/>
              </w:rPr>
              <w:t>11-5</w:t>
            </w:r>
          </w:p>
        </w:tc>
      </w:tr>
      <w:tr w:rsidR="003A2AEF"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D25EC3" w:rsidRDefault="00922580" w:rsidP="00B0463D">
            <w:pPr>
              <w:jc w:val="both"/>
              <w:rPr>
                <w:rFonts w:ascii="Dubai" w:hAnsi="Dubai" w:cs="Dubai"/>
                <w:b w:val="0"/>
                <w:sz w:val="24"/>
                <w:szCs w:val="24"/>
                <w:lang w:bidi="en-US"/>
              </w:rPr>
            </w:pPr>
            <w:r w:rsidRPr="00922580">
              <w:rPr>
                <w:rFonts w:ascii="Dubai" w:hAnsi="Dubai" w:cs="Dubai"/>
                <w:b w:val="0"/>
                <w:sz w:val="24"/>
                <w:szCs w:val="24"/>
                <w:lang w:bidi="en-US"/>
              </w:rPr>
              <w:t>Fourth: Stages of the Survey</w:t>
            </w:r>
          </w:p>
        </w:tc>
        <w:tc>
          <w:tcPr>
            <w:tcW w:w="1096" w:type="dxa"/>
          </w:tcPr>
          <w:p w:rsidR="003A2AEF" w:rsidRPr="00D25EC3" w:rsidRDefault="005426F0" w:rsidP="00B0463D">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Pr>
            </w:pPr>
            <w:r>
              <w:rPr>
                <w:rFonts w:ascii="Dubai" w:hAnsi="Dubai" w:cs="Dubai" w:hint="cs"/>
                <w:b/>
                <w:bCs/>
                <w:rtl/>
              </w:rPr>
              <w:t>11</w:t>
            </w:r>
          </w:p>
        </w:tc>
      </w:tr>
      <w:tr w:rsidR="003A2AEF"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Pr="00D25EC3" w:rsidRDefault="00922580" w:rsidP="00B0463D">
            <w:pPr>
              <w:jc w:val="both"/>
              <w:rPr>
                <w:rFonts w:ascii="Dubai" w:hAnsi="Dubai" w:cs="Dubai"/>
                <w:b w:val="0"/>
                <w:sz w:val="24"/>
                <w:szCs w:val="24"/>
                <w:lang w:bidi="ar-EG"/>
              </w:rPr>
            </w:pPr>
            <w:r w:rsidRPr="00922580">
              <w:rPr>
                <w:rFonts w:ascii="Dubai" w:eastAsia="Times New Roman" w:hAnsi="Dubai" w:cs="Dubai"/>
                <w:b w:val="0"/>
                <w:sz w:val="24"/>
                <w:szCs w:val="24"/>
                <w:lang w:eastAsia="ar-SA" w:bidi="en-US"/>
              </w:rPr>
              <w:t>Fif</w:t>
            </w:r>
            <w:r>
              <w:rPr>
                <w:rFonts w:ascii="Dubai" w:eastAsia="Times New Roman" w:hAnsi="Dubai" w:cs="Dubai"/>
                <w:b w:val="0"/>
                <w:sz w:val="24"/>
                <w:szCs w:val="24"/>
                <w:lang w:eastAsia="ar-SA" w:bidi="en-US"/>
              </w:rPr>
              <w:t>th: Key Documents of the Survey</w:t>
            </w:r>
          </w:p>
        </w:tc>
        <w:tc>
          <w:tcPr>
            <w:tcW w:w="1096" w:type="dxa"/>
          </w:tcPr>
          <w:p w:rsidR="003A2AEF" w:rsidRPr="00D25EC3" w:rsidRDefault="00407E47" w:rsidP="00B0463D">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Pr>
            </w:pPr>
            <w:r>
              <w:rPr>
                <w:rFonts w:ascii="Dubai" w:hAnsi="Dubai" w:cs="Dubai"/>
                <w:b/>
                <w:bCs/>
              </w:rPr>
              <w:t>11-</w:t>
            </w:r>
            <w:r w:rsidR="005426F0">
              <w:rPr>
                <w:rFonts w:ascii="Dubai" w:hAnsi="Dubai" w:cs="Dubai" w:hint="cs"/>
                <w:b/>
                <w:bCs/>
                <w:rtl/>
              </w:rPr>
              <w:t>12</w:t>
            </w:r>
          </w:p>
        </w:tc>
      </w:tr>
      <w:tr w:rsidR="003A2AEF"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3A2AEF" w:rsidRDefault="00922580" w:rsidP="00B0463D">
            <w:pPr>
              <w:jc w:val="both"/>
              <w:rPr>
                <w:rFonts w:ascii="Dubai" w:eastAsia="Times New Roman" w:hAnsi="Dubai" w:cs="Dubai"/>
                <w:b w:val="0"/>
                <w:sz w:val="24"/>
                <w:szCs w:val="24"/>
                <w:rtl/>
                <w:lang w:bidi="en-US"/>
              </w:rPr>
            </w:pPr>
            <w:r w:rsidRPr="00922580">
              <w:rPr>
                <w:rFonts w:ascii="Dubai" w:eastAsia="Times New Roman" w:hAnsi="Dubai" w:cs="Dubai"/>
                <w:b w:val="0"/>
                <w:sz w:val="24"/>
                <w:szCs w:val="24"/>
                <w:lang w:bidi="en-US"/>
              </w:rPr>
              <w:t>Sixth: Organizing the survey workers:</w:t>
            </w:r>
          </w:p>
          <w:p w:rsidR="00922580" w:rsidRPr="00D25EC3" w:rsidRDefault="00922580" w:rsidP="00B0463D">
            <w:pPr>
              <w:jc w:val="both"/>
              <w:rPr>
                <w:rFonts w:ascii="Dubai" w:hAnsi="Dubai" w:cs="Dubai"/>
                <w:b w:val="0"/>
                <w:sz w:val="24"/>
                <w:szCs w:val="24"/>
                <w:lang w:bidi="en-US"/>
              </w:rPr>
            </w:pPr>
          </w:p>
        </w:tc>
        <w:tc>
          <w:tcPr>
            <w:tcW w:w="1096" w:type="dxa"/>
          </w:tcPr>
          <w:p w:rsidR="003A2AEF" w:rsidRPr="00D25EC3" w:rsidRDefault="005426F0" w:rsidP="00B0463D">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Pr>
            </w:pPr>
            <w:r>
              <w:rPr>
                <w:rFonts w:ascii="Dubai" w:hAnsi="Dubai" w:cs="Dubai" w:hint="cs"/>
                <w:b/>
                <w:bCs/>
                <w:rtl/>
              </w:rPr>
              <w:t>16-13</w:t>
            </w:r>
          </w:p>
        </w:tc>
      </w:tr>
      <w:tr w:rsidR="00922580"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922580" w:rsidRPr="00922580" w:rsidRDefault="00922580" w:rsidP="00B0463D">
            <w:pPr>
              <w:jc w:val="both"/>
              <w:rPr>
                <w:rFonts w:ascii="Dubai" w:eastAsia="Times New Roman" w:hAnsi="Dubai" w:cs="Dubai"/>
                <w:sz w:val="24"/>
                <w:szCs w:val="24"/>
                <w:lang w:bidi="en-US"/>
              </w:rPr>
            </w:pPr>
            <w:r w:rsidRPr="00922580">
              <w:rPr>
                <w:rFonts w:ascii="Dubai" w:eastAsia="Times New Roman" w:hAnsi="Dubai" w:cs="Dubai"/>
                <w:b w:val="0"/>
                <w:sz w:val="24"/>
                <w:szCs w:val="24"/>
                <w:lang w:bidi="en-US"/>
              </w:rPr>
              <w:t>Seventh: Worker Selection and Training:</w:t>
            </w:r>
          </w:p>
        </w:tc>
        <w:tc>
          <w:tcPr>
            <w:tcW w:w="1096" w:type="dxa"/>
          </w:tcPr>
          <w:p w:rsidR="00922580" w:rsidRPr="00D25EC3" w:rsidRDefault="005426F0" w:rsidP="00B0463D">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Pr>
            </w:pPr>
            <w:r>
              <w:rPr>
                <w:rFonts w:ascii="Dubai" w:hAnsi="Dubai" w:cs="Dubai" w:hint="cs"/>
                <w:b/>
                <w:bCs/>
                <w:rtl/>
              </w:rPr>
              <w:t>17</w:t>
            </w:r>
          </w:p>
        </w:tc>
      </w:tr>
      <w:tr w:rsidR="00922580"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922580" w:rsidRPr="00806ADA" w:rsidRDefault="00922580" w:rsidP="00806ADA">
            <w:pPr>
              <w:jc w:val="both"/>
              <w:rPr>
                <w:rFonts w:ascii="Dubai" w:eastAsia="Times New Roman" w:hAnsi="Dubai" w:cs="Dubai"/>
                <w:b w:val="0"/>
                <w:sz w:val="24"/>
                <w:szCs w:val="24"/>
                <w:rtl/>
                <w:lang w:bidi="en-US"/>
              </w:rPr>
            </w:pPr>
            <w:r w:rsidRPr="00806ADA">
              <w:rPr>
                <w:rFonts w:ascii="Dubai" w:eastAsia="Times New Roman" w:hAnsi="Dubai" w:cs="Dubai"/>
                <w:b w:val="0"/>
                <w:sz w:val="24"/>
                <w:szCs w:val="24"/>
                <w:lang w:bidi="en-US"/>
              </w:rPr>
              <w:t>Eighth: Definitions of the Financial Services Survey:</w:t>
            </w:r>
          </w:p>
          <w:p w:rsidR="00922580" w:rsidRPr="00806ADA" w:rsidRDefault="00922580" w:rsidP="00806ADA">
            <w:pPr>
              <w:jc w:val="both"/>
              <w:rPr>
                <w:rFonts w:ascii="Dubai" w:eastAsia="Times New Roman" w:hAnsi="Dubai" w:cs="Dubai"/>
                <w:b w:val="0"/>
                <w:sz w:val="24"/>
                <w:szCs w:val="24"/>
                <w:lang w:bidi="en-US"/>
              </w:rPr>
            </w:pPr>
          </w:p>
        </w:tc>
        <w:tc>
          <w:tcPr>
            <w:tcW w:w="1096" w:type="dxa"/>
          </w:tcPr>
          <w:p w:rsidR="00922580" w:rsidRPr="00D25EC3" w:rsidRDefault="005426F0" w:rsidP="00B0463D">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Pr>
            </w:pPr>
            <w:r>
              <w:rPr>
                <w:rFonts w:ascii="Dubai" w:hAnsi="Dubai" w:cs="Dubai" w:hint="cs"/>
                <w:b/>
                <w:bCs/>
                <w:rtl/>
              </w:rPr>
              <w:t>27-17</w:t>
            </w:r>
          </w:p>
        </w:tc>
      </w:tr>
      <w:tr w:rsidR="00922580"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806ADA" w:rsidRPr="00806ADA" w:rsidRDefault="00806ADA" w:rsidP="00806ADA">
            <w:pPr>
              <w:jc w:val="both"/>
              <w:rPr>
                <w:rFonts w:ascii="Dubai" w:eastAsia="Times New Roman" w:hAnsi="Dubai" w:cs="Dubai"/>
                <w:b w:val="0"/>
                <w:sz w:val="24"/>
                <w:szCs w:val="24"/>
                <w:lang w:bidi="en-US"/>
              </w:rPr>
            </w:pPr>
            <w:r w:rsidRPr="00806ADA">
              <w:rPr>
                <w:rFonts w:ascii="Dubai" w:eastAsia="Times New Roman" w:hAnsi="Dubai" w:cs="Dubai"/>
                <w:b w:val="0"/>
                <w:sz w:val="24"/>
                <w:szCs w:val="24"/>
                <w:lang w:bidi="en-US"/>
              </w:rPr>
              <w:t>Ninth: Data Collection Phase (Fieldwork):</w:t>
            </w:r>
          </w:p>
          <w:p w:rsidR="00922580" w:rsidRPr="00806ADA" w:rsidRDefault="00922580" w:rsidP="00806ADA">
            <w:pPr>
              <w:jc w:val="both"/>
              <w:rPr>
                <w:rFonts w:ascii="Dubai" w:eastAsia="Times New Roman" w:hAnsi="Dubai" w:cs="Dubai"/>
                <w:b w:val="0"/>
                <w:sz w:val="24"/>
                <w:szCs w:val="24"/>
                <w:lang w:bidi="en-US"/>
              </w:rPr>
            </w:pPr>
          </w:p>
        </w:tc>
        <w:tc>
          <w:tcPr>
            <w:tcW w:w="1096" w:type="dxa"/>
          </w:tcPr>
          <w:p w:rsidR="00922580" w:rsidRPr="00D25EC3" w:rsidRDefault="005426F0" w:rsidP="00B0463D">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Pr>
            </w:pPr>
            <w:r>
              <w:rPr>
                <w:rFonts w:ascii="Dubai" w:hAnsi="Dubai" w:cs="Dubai" w:hint="cs"/>
                <w:b/>
                <w:bCs/>
                <w:rtl/>
              </w:rPr>
              <w:t>28</w:t>
            </w:r>
          </w:p>
        </w:tc>
      </w:tr>
      <w:tr w:rsidR="000F4B6A"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0F4B6A" w:rsidRPr="00806ADA" w:rsidRDefault="000F4B6A" w:rsidP="000F4B6A">
            <w:pPr>
              <w:jc w:val="both"/>
              <w:rPr>
                <w:rFonts w:ascii="Dubai" w:eastAsia="Times New Roman" w:hAnsi="Dubai" w:cs="Dubai"/>
                <w:b w:val="0"/>
                <w:sz w:val="24"/>
                <w:szCs w:val="24"/>
                <w:rtl/>
              </w:rPr>
            </w:pPr>
            <w:r w:rsidRPr="00806ADA">
              <w:rPr>
                <w:rFonts w:ascii="Dubai" w:eastAsia="Times New Roman" w:hAnsi="Dubai" w:cs="Dubai"/>
                <w:b w:val="0"/>
                <w:sz w:val="24"/>
                <w:szCs w:val="24"/>
                <w:lang w:bidi="en-US"/>
              </w:rPr>
              <w:t>Tenth: Preparing Data and Obtaining Results:</w:t>
            </w:r>
          </w:p>
          <w:p w:rsidR="000F4B6A" w:rsidRPr="00806ADA" w:rsidRDefault="000F4B6A" w:rsidP="000F4B6A">
            <w:pPr>
              <w:jc w:val="both"/>
              <w:rPr>
                <w:rFonts w:ascii="Dubai" w:eastAsia="Times New Roman" w:hAnsi="Dubai" w:cs="Dubai"/>
                <w:b w:val="0"/>
                <w:sz w:val="24"/>
                <w:szCs w:val="24"/>
                <w:lang w:bidi="en-US"/>
              </w:rPr>
            </w:pPr>
          </w:p>
        </w:tc>
        <w:tc>
          <w:tcPr>
            <w:tcW w:w="1096" w:type="dxa"/>
          </w:tcPr>
          <w:p w:rsidR="000F4B6A" w:rsidRDefault="000F4B6A" w:rsidP="000F4B6A">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tl/>
              </w:rPr>
            </w:pPr>
            <w:r>
              <w:rPr>
                <w:rFonts w:ascii="Dubai" w:hAnsi="Dubai" w:cs="Dubai" w:hint="cs"/>
                <w:b/>
                <w:bCs/>
                <w:rtl/>
              </w:rPr>
              <w:t>28</w:t>
            </w:r>
          </w:p>
        </w:tc>
      </w:tr>
      <w:tr w:rsidR="000F4B6A"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0F4B6A" w:rsidRPr="00806ADA" w:rsidRDefault="000F4B6A" w:rsidP="000F4B6A">
            <w:pPr>
              <w:jc w:val="both"/>
              <w:rPr>
                <w:rFonts w:ascii="Dubai" w:eastAsia="Times New Roman" w:hAnsi="Dubai" w:cs="Dubai"/>
                <w:b w:val="0"/>
                <w:sz w:val="24"/>
                <w:szCs w:val="24"/>
                <w:lang w:bidi="en-US"/>
              </w:rPr>
            </w:pPr>
            <w:r w:rsidRPr="000F4B6A">
              <w:rPr>
                <w:rFonts w:ascii="Dubai" w:eastAsia="Times New Roman" w:hAnsi="Dubai" w:cs="Dubai"/>
                <w:b w:val="0"/>
                <w:sz w:val="24"/>
                <w:szCs w:val="24"/>
                <w:lang w:bidi="en-US"/>
              </w:rPr>
              <w:t>Eleventh: Methods of Measuring Results:</w:t>
            </w:r>
          </w:p>
        </w:tc>
        <w:tc>
          <w:tcPr>
            <w:tcW w:w="1096" w:type="dxa"/>
          </w:tcPr>
          <w:p w:rsidR="000F4B6A" w:rsidRDefault="000F4B6A" w:rsidP="000F4B6A">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tl/>
              </w:rPr>
            </w:pPr>
            <w:r>
              <w:rPr>
                <w:rFonts w:ascii="Dubai" w:hAnsi="Dubai" w:cs="Dubai" w:hint="cs"/>
                <w:b/>
                <w:bCs/>
                <w:rtl/>
              </w:rPr>
              <w:t>29</w:t>
            </w:r>
          </w:p>
        </w:tc>
      </w:tr>
      <w:tr w:rsidR="000F4B6A" w:rsidTr="00806ADA">
        <w:trPr>
          <w:trHeight w:val="810"/>
        </w:trPr>
        <w:tc>
          <w:tcPr>
            <w:cnfStyle w:val="001000000000" w:firstRow="0" w:lastRow="0" w:firstColumn="1" w:lastColumn="0" w:oddVBand="0" w:evenVBand="0" w:oddHBand="0" w:evenHBand="0" w:firstRowFirstColumn="0" w:firstRowLastColumn="0" w:lastRowFirstColumn="0" w:lastRowLastColumn="0"/>
            <w:tcW w:w="8190" w:type="dxa"/>
          </w:tcPr>
          <w:p w:rsidR="000F4B6A" w:rsidRPr="00806ADA" w:rsidRDefault="000F4B6A" w:rsidP="000F4B6A">
            <w:pPr>
              <w:jc w:val="both"/>
              <w:rPr>
                <w:rFonts w:ascii="Dubai" w:eastAsia="Times New Roman" w:hAnsi="Dubai" w:cs="Dubai"/>
                <w:b w:val="0"/>
                <w:sz w:val="24"/>
                <w:szCs w:val="24"/>
                <w:lang w:bidi="en-US"/>
              </w:rPr>
            </w:pPr>
            <w:r w:rsidRPr="000F4B6A">
              <w:rPr>
                <w:rFonts w:ascii="Dubai" w:eastAsia="Times New Roman" w:hAnsi="Dubai" w:cs="Dubai"/>
                <w:b w:val="0"/>
                <w:sz w:val="24"/>
                <w:szCs w:val="24"/>
                <w:lang w:bidi="en-US"/>
              </w:rPr>
              <w:t>Twelfth: Maximizing Sample Results and Address Non-Response:</w:t>
            </w:r>
          </w:p>
        </w:tc>
        <w:tc>
          <w:tcPr>
            <w:tcW w:w="1096" w:type="dxa"/>
          </w:tcPr>
          <w:p w:rsidR="000F4B6A" w:rsidRDefault="000F4B6A" w:rsidP="000F4B6A">
            <w:pPr>
              <w:jc w:val="center"/>
              <w:cnfStyle w:val="000000000000" w:firstRow="0" w:lastRow="0" w:firstColumn="0" w:lastColumn="0" w:oddVBand="0" w:evenVBand="0" w:oddHBand="0" w:evenHBand="0" w:firstRowFirstColumn="0" w:firstRowLastColumn="0" w:lastRowFirstColumn="0" w:lastRowLastColumn="0"/>
              <w:rPr>
                <w:rFonts w:ascii="Dubai" w:hAnsi="Dubai" w:cs="Dubai"/>
                <w:b/>
                <w:bCs/>
                <w:rtl/>
              </w:rPr>
            </w:pPr>
            <w:r>
              <w:rPr>
                <w:rFonts w:ascii="Dubai" w:hAnsi="Dubai" w:cs="Dubai" w:hint="cs"/>
                <w:b/>
                <w:bCs/>
                <w:rtl/>
              </w:rPr>
              <w:t>29</w:t>
            </w:r>
          </w:p>
        </w:tc>
      </w:tr>
      <w:tr w:rsidR="000F4B6A" w:rsidTr="00806A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190" w:type="dxa"/>
          </w:tcPr>
          <w:p w:rsidR="000F4B6A" w:rsidRPr="00806ADA" w:rsidRDefault="000F4B6A" w:rsidP="000F4B6A">
            <w:pPr>
              <w:jc w:val="both"/>
              <w:rPr>
                <w:rFonts w:ascii="Dubai" w:eastAsia="Times New Roman" w:hAnsi="Dubai" w:cs="Dubai"/>
                <w:b w:val="0"/>
                <w:sz w:val="24"/>
                <w:szCs w:val="24"/>
                <w:lang w:bidi="en-US"/>
              </w:rPr>
            </w:pPr>
            <w:r w:rsidRPr="00806ADA">
              <w:rPr>
                <w:rFonts w:ascii="Dubai" w:eastAsia="Times New Roman" w:hAnsi="Dubai" w:cs="Dubai"/>
                <w:b w:val="0"/>
                <w:sz w:val="24"/>
                <w:szCs w:val="24"/>
                <w:lang w:bidi="en-US"/>
              </w:rPr>
              <w:t>Thirteen: Display and Dissemination of Results</w:t>
            </w:r>
          </w:p>
          <w:p w:rsidR="000F4B6A" w:rsidRPr="00806ADA" w:rsidRDefault="000F4B6A" w:rsidP="000F4B6A">
            <w:pPr>
              <w:jc w:val="both"/>
              <w:rPr>
                <w:rFonts w:ascii="Dubai" w:eastAsia="Times New Roman" w:hAnsi="Dubai" w:cs="Dubai"/>
                <w:b w:val="0"/>
                <w:sz w:val="24"/>
                <w:szCs w:val="24"/>
                <w:lang w:bidi="en-US"/>
              </w:rPr>
            </w:pPr>
          </w:p>
        </w:tc>
        <w:tc>
          <w:tcPr>
            <w:tcW w:w="1096" w:type="dxa"/>
          </w:tcPr>
          <w:p w:rsidR="000F4B6A" w:rsidRDefault="000F4B6A" w:rsidP="000F4B6A">
            <w:pPr>
              <w:jc w:val="center"/>
              <w:cnfStyle w:val="000000100000" w:firstRow="0" w:lastRow="0" w:firstColumn="0" w:lastColumn="0" w:oddVBand="0" w:evenVBand="0" w:oddHBand="1" w:evenHBand="0" w:firstRowFirstColumn="0" w:firstRowLastColumn="0" w:lastRowFirstColumn="0" w:lastRowLastColumn="0"/>
              <w:rPr>
                <w:rFonts w:ascii="Dubai" w:hAnsi="Dubai" w:cs="Dubai"/>
                <w:b/>
                <w:bCs/>
                <w:rtl/>
              </w:rPr>
            </w:pPr>
            <w:r>
              <w:rPr>
                <w:rFonts w:ascii="Dubai" w:hAnsi="Dubai" w:cs="Dubai" w:hint="cs"/>
                <w:b/>
                <w:bCs/>
                <w:rtl/>
              </w:rPr>
              <w:t>30</w:t>
            </w:r>
          </w:p>
        </w:tc>
      </w:tr>
    </w:tbl>
    <w:p w:rsidR="00082D55" w:rsidRPr="005A5D2F" w:rsidRDefault="00082D55" w:rsidP="00947858">
      <w:pPr>
        <w:jc w:val="center"/>
        <w:rPr>
          <w:rFonts w:ascii="Dubai" w:hAnsi="Dubai" w:cs="Dubai"/>
          <w:lang w:bidi="ar-AE"/>
        </w:rPr>
      </w:pPr>
    </w:p>
    <w:p w:rsidR="00AF13D2" w:rsidRDefault="00AF13D2" w:rsidP="00082D55">
      <w:pPr>
        <w:tabs>
          <w:tab w:val="left" w:pos="2100"/>
        </w:tabs>
      </w:pPr>
    </w:p>
    <w:p w:rsidR="003149F3" w:rsidRDefault="003149F3" w:rsidP="00806ADA">
      <w:pPr>
        <w:rPr>
          <w:rFonts w:ascii="Dubai" w:eastAsia="Arial" w:hAnsi="Dubai" w:cs="Dubai"/>
          <w:b/>
          <w:bCs/>
          <w:sz w:val="28"/>
          <w:szCs w:val="28"/>
          <w:rtl/>
          <w:lang w:bidi="en-US"/>
        </w:rPr>
      </w:pPr>
    </w:p>
    <w:p w:rsidR="003149F3" w:rsidRDefault="003149F3" w:rsidP="00806ADA">
      <w:pPr>
        <w:rPr>
          <w:rFonts w:ascii="Dubai" w:eastAsia="Arial" w:hAnsi="Dubai" w:cs="Dubai"/>
          <w:b/>
          <w:bCs/>
          <w:sz w:val="28"/>
          <w:szCs w:val="28"/>
          <w:rtl/>
          <w:lang w:bidi="en-US"/>
        </w:rPr>
      </w:pPr>
    </w:p>
    <w:p w:rsidR="008564AB" w:rsidRPr="00057678" w:rsidRDefault="008564AB" w:rsidP="00806ADA">
      <w:pPr>
        <w:rPr>
          <w:rFonts w:ascii="Dubai" w:hAnsi="Dubai" w:cs="Dubai"/>
          <w:b/>
          <w:bCs/>
          <w:sz w:val="28"/>
          <w:szCs w:val="28"/>
        </w:rPr>
      </w:pPr>
      <w:r w:rsidRPr="00057678">
        <w:rPr>
          <w:rFonts w:ascii="Dubai" w:eastAsia="Arial" w:hAnsi="Dubai" w:cs="Dubai"/>
          <w:b/>
          <w:bCs/>
          <w:sz w:val="28"/>
          <w:szCs w:val="28"/>
          <w:lang w:bidi="en-US"/>
        </w:rPr>
        <w:lastRenderedPageBreak/>
        <w:t>Introduction</w:t>
      </w:r>
    </w:p>
    <w:p w:rsidR="008564AB" w:rsidRPr="00057678" w:rsidRDefault="008564AB" w:rsidP="008564AB">
      <w:pPr>
        <w:spacing w:before="240" w:after="240"/>
        <w:jc w:val="both"/>
        <w:rPr>
          <w:rFonts w:ascii="Dubai" w:hAnsi="Dubai" w:cs="Dubai"/>
          <w:color w:val="943634"/>
          <w:sz w:val="24"/>
          <w:szCs w:val="24"/>
          <w:rtl/>
        </w:rPr>
      </w:pPr>
      <w:r w:rsidRPr="00057678">
        <w:rPr>
          <w:rFonts w:ascii="Dubai" w:hAnsi="Dubai" w:cs="Dubai"/>
          <w:color w:val="262626"/>
          <w:sz w:val="24"/>
          <w:szCs w:val="24"/>
          <w:lang w:bidi="en-US"/>
        </w:rPr>
        <w:t>Dubai Statistics Center (DSC) seeks to create and develop modern and accurate databases for various social and economic activities in the Emirate of Dubai, that contribute to the improvement development programs and plans, national account, as well as the economic and social indicators that highlight the real level of development and progress that Dubai achieved.</w:t>
      </w:r>
    </w:p>
    <w:p w:rsidR="008564AB" w:rsidRPr="00057678" w:rsidRDefault="008564AB" w:rsidP="008564AB">
      <w:pPr>
        <w:spacing w:before="240" w:after="240"/>
        <w:jc w:val="both"/>
        <w:rPr>
          <w:rFonts w:ascii="Dubai" w:hAnsi="Dubai" w:cs="Dubai"/>
          <w:color w:val="262626"/>
          <w:sz w:val="24"/>
          <w:szCs w:val="24"/>
          <w:rtl/>
        </w:rPr>
      </w:pPr>
      <w:r w:rsidRPr="00057678">
        <w:rPr>
          <w:rFonts w:ascii="Dubai" w:hAnsi="Dubai" w:cs="Dubai"/>
          <w:color w:val="262626"/>
          <w:sz w:val="24"/>
          <w:szCs w:val="24"/>
          <w:lang w:bidi="en-US"/>
        </w:rPr>
        <w:t>In this framework, DSC conduct a series of economic statistical surveys in Dubai during 2014 in order to provide an updated, accurate, and comprehensive economic database that meet the needs of planners, decision-makers, research centers, scholars, researchers, and analysts of economic data and information.</w:t>
      </w:r>
    </w:p>
    <w:p w:rsidR="008564AB" w:rsidRPr="00057678" w:rsidRDefault="008564AB" w:rsidP="008564AB">
      <w:pPr>
        <w:spacing w:before="240" w:after="240"/>
        <w:jc w:val="both"/>
        <w:rPr>
          <w:rFonts w:ascii="Dubai" w:hAnsi="Dubai" w:cs="Dubai"/>
          <w:color w:val="262626"/>
          <w:sz w:val="24"/>
          <w:szCs w:val="24"/>
        </w:rPr>
      </w:pPr>
      <w:r w:rsidRPr="00057678">
        <w:rPr>
          <w:rFonts w:ascii="Dubai" w:hAnsi="Dubai" w:cs="Dubai"/>
          <w:color w:val="262626"/>
          <w:sz w:val="24"/>
          <w:szCs w:val="24"/>
          <w:lang w:bidi="en-US"/>
        </w:rPr>
        <w:t>The notes contains an introduction to the significance and objectives of surveys, a full explanation of the economic and financial concepts introduced in the form of surveys, and a clarification of the methods of work and its implementation mechanisms.</w:t>
      </w:r>
    </w:p>
    <w:p w:rsidR="00407E47" w:rsidRDefault="00407E47" w:rsidP="008564AB">
      <w:pPr>
        <w:spacing w:before="240" w:after="240"/>
        <w:jc w:val="both"/>
        <w:rPr>
          <w:rFonts w:ascii="Dubai" w:eastAsia="Arial" w:hAnsi="Dubai" w:cs="Dubai"/>
          <w:b/>
          <w:bCs/>
          <w:sz w:val="28"/>
          <w:szCs w:val="28"/>
          <w:lang w:bidi="en-US"/>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t>First: Background of the Economic Survey</w:t>
      </w:r>
    </w:p>
    <w:p w:rsidR="008564AB" w:rsidRPr="00D92BF5" w:rsidRDefault="008564AB" w:rsidP="008564AB">
      <w:pPr>
        <w:numPr>
          <w:ilvl w:val="0"/>
          <w:numId w:val="11"/>
        </w:numPr>
        <w:spacing w:before="240" w:after="240" w:line="240" w:lineRule="auto"/>
        <w:jc w:val="both"/>
        <w:rPr>
          <w:rFonts w:ascii="Dubai" w:eastAsia="Arial" w:hAnsi="Dubai" w:cs="Dubai"/>
          <w:b/>
          <w:bCs/>
          <w:sz w:val="26"/>
          <w:szCs w:val="26"/>
          <w:lang w:bidi="en-US"/>
        </w:rPr>
      </w:pPr>
      <w:r w:rsidRPr="00D92BF5">
        <w:rPr>
          <w:rFonts w:ascii="Dubai" w:eastAsia="Arial" w:hAnsi="Dubai" w:cs="Dubai"/>
          <w:b/>
          <w:bCs/>
          <w:sz w:val="26"/>
          <w:szCs w:val="26"/>
          <w:lang w:bidi="en-US"/>
        </w:rPr>
        <w:t>Significance of the Economic Survey</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The Economic Survey is a significant and effective tool for updating databases of different economic sectors in order to help combine national accounts and economic indicators as well as develop the economic development plans and programs, monitor their implementation, evaluate their performance, and correct their course. In addition, to its significance in providing the necessary data for economic policy, make good decisions for the development of the national economy and for the welfare and progress of society. Hence, DSC decided to carry out a field and electronic survey for the economic sectors due to the significant role it plays in advancing economic development.</w:t>
      </w:r>
    </w:p>
    <w:p w:rsidR="008564AB" w:rsidRDefault="008564AB" w:rsidP="008564AB">
      <w:pPr>
        <w:spacing w:before="240" w:after="240"/>
        <w:jc w:val="both"/>
        <w:rPr>
          <w:rFonts w:ascii="Dubai" w:eastAsia="Arial" w:hAnsi="Dubai" w:cs="Dubai"/>
          <w:color w:val="943634"/>
          <w:sz w:val="24"/>
          <w:szCs w:val="24"/>
          <w:lang w:bidi="en-US"/>
        </w:rPr>
      </w:pPr>
    </w:p>
    <w:p w:rsidR="00B066F5" w:rsidRPr="008564AB" w:rsidRDefault="00B066F5" w:rsidP="008564AB">
      <w:pPr>
        <w:spacing w:before="240" w:after="240"/>
        <w:jc w:val="both"/>
        <w:rPr>
          <w:rFonts w:ascii="Dubai" w:eastAsia="Arial" w:hAnsi="Dubai" w:cs="Dubai"/>
          <w:color w:val="943634"/>
          <w:sz w:val="24"/>
          <w:szCs w:val="24"/>
          <w:lang w:bidi="en-US"/>
        </w:rPr>
      </w:pPr>
    </w:p>
    <w:p w:rsidR="008564AB" w:rsidRPr="00D92BF5" w:rsidRDefault="008564AB" w:rsidP="008564AB">
      <w:pPr>
        <w:numPr>
          <w:ilvl w:val="0"/>
          <w:numId w:val="11"/>
        </w:numPr>
        <w:spacing w:before="240" w:after="240" w:line="240" w:lineRule="auto"/>
        <w:jc w:val="both"/>
        <w:rPr>
          <w:rFonts w:ascii="Dubai" w:eastAsia="Arial" w:hAnsi="Dubai" w:cs="Dubai"/>
          <w:b/>
          <w:bCs/>
          <w:sz w:val="26"/>
          <w:szCs w:val="26"/>
          <w:lang w:bidi="en-US"/>
        </w:rPr>
      </w:pPr>
      <w:r w:rsidRPr="00D92BF5">
        <w:rPr>
          <w:rFonts w:ascii="Dubai" w:eastAsia="Arial" w:hAnsi="Dubai" w:cs="Dubai"/>
          <w:b/>
          <w:bCs/>
          <w:sz w:val="26"/>
          <w:szCs w:val="26"/>
          <w:lang w:bidi="en-US"/>
        </w:rPr>
        <w:lastRenderedPageBreak/>
        <w:t>Objectives of the Economic Survey</w:t>
      </w:r>
    </w:p>
    <w:p w:rsidR="008564AB" w:rsidRPr="00057678" w:rsidRDefault="008564AB" w:rsidP="008564AB">
      <w:pPr>
        <w:spacing w:before="240" w:after="240"/>
        <w:jc w:val="both"/>
        <w:rPr>
          <w:rFonts w:ascii="Dubai" w:hAnsi="Dubai" w:cs="Dubai"/>
          <w:sz w:val="24"/>
          <w:szCs w:val="24"/>
          <w:rtl/>
          <w:lang w:bidi="ar-EG"/>
        </w:rPr>
      </w:pPr>
      <w:r w:rsidRPr="00057678">
        <w:rPr>
          <w:rFonts w:ascii="Dubai" w:eastAsia="Arial" w:hAnsi="Dubai" w:cs="Dubai"/>
          <w:sz w:val="24"/>
          <w:szCs w:val="24"/>
          <w:lang w:bidi="en-US"/>
        </w:rPr>
        <w:t>The Economic Survey aims to provide the following:</w:t>
      </w:r>
    </w:p>
    <w:p w:rsidR="008564AB" w:rsidRPr="00057678" w:rsidRDefault="008564AB" w:rsidP="008564AB">
      <w:pPr>
        <w:numPr>
          <w:ilvl w:val="1"/>
          <w:numId w:val="11"/>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Identifying the number of</w:t>
      </w:r>
      <w:r w:rsidRPr="00057678">
        <w:rPr>
          <w:rFonts w:ascii="Dubai" w:eastAsia="Arial" w:hAnsi="Dubai" w:cs="Dubai"/>
          <w:sz w:val="24"/>
          <w:szCs w:val="24"/>
          <w:rtl/>
          <w:lang w:bidi="en-US"/>
        </w:rPr>
        <w:t xml:space="preserve"> </w:t>
      </w:r>
      <w:r w:rsidRPr="00057678">
        <w:rPr>
          <w:rFonts w:ascii="Dubai" w:eastAsia="Arial" w:hAnsi="Dubai" w:cs="Dubai"/>
          <w:sz w:val="24"/>
          <w:szCs w:val="24"/>
          <w:lang w:bidi="en-US"/>
        </w:rPr>
        <w:t>workers and their remuneration in various economic activities, as well as the allocation of the workers according to nationality and gender.</w:t>
      </w:r>
    </w:p>
    <w:p w:rsidR="008564AB" w:rsidRPr="00057678" w:rsidRDefault="008564AB" w:rsidP="008564AB">
      <w:pPr>
        <w:numPr>
          <w:ilvl w:val="1"/>
          <w:numId w:val="11"/>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Providing accurate data on production values as well as the goods and services requirements in the various economic activities.</w:t>
      </w:r>
    </w:p>
    <w:p w:rsidR="008564AB" w:rsidRPr="00057678" w:rsidRDefault="008564AB" w:rsidP="008564AB">
      <w:pPr>
        <w:numPr>
          <w:ilvl w:val="1"/>
          <w:numId w:val="11"/>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Assessment of the value added for all economic activities according to ISIC4.</w:t>
      </w:r>
    </w:p>
    <w:p w:rsidR="008564AB" w:rsidRPr="00057678" w:rsidRDefault="008564AB" w:rsidP="008564AB">
      <w:pPr>
        <w:numPr>
          <w:ilvl w:val="1"/>
          <w:numId w:val="11"/>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Providing an accurate data on change in non-financial assets and estimating the economic activities’ capital formation.</w:t>
      </w:r>
    </w:p>
    <w:p w:rsidR="008564AB" w:rsidRPr="00057678" w:rsidRDefault="008564AB" w:rsidP="008564AB">
      <w:pPr>
        <w:numPr>
          <w:ilvl w:val="1"/>
          <w:numId w:val="11"/>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Providing a database of the inputs and outputs project.</w:t>
      </w:r>
    </w:p>
    <w:p w:rsidR="008564AB" w:rsidRPr="00057678" w:rsidRDefault="008564AB" w:rsidP="008564AB">
      <w:pPr>
        <w:spacing w:before="240" w:after="240"/>
        <w:jc w:val="both"/>
        <w:rPr>
          <w:rFonts w:ascii="Dubai" w:eastAsia="Arial" w:hAnsi="Dubai" w:cs="Dubai"/>
          <w:b/>
          <w:bCs/>
          <w:sz w:val="28"/>
          <w:szCs w:val="28"/>
          <w:rtl/>
        </w:rPr>
      </w:pPr>
      <w:r w:rsidRPr="00057678">
        <w:rPr>
          <w:rFonts w:ascii="Dubai" w:eastAsia="Arial" w:hAnsi="Dubai" w:cs="Dubai"/>
          <w:b/>
          <w:bCs/>
          <w:sz w:val="28"/>
          <w:szCs w:val="28"/>
          <w:lang w:bidi="en-US"/>
        </w:rPr>
        <w:t>Second: Target Community and Sampling Units:</w:t>
      </w:r>
    </w:p>
    <w:p w:rsidR="008564AB"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 xml:space="preserve">The survey targets the establishments in the Emirate of Dubai (each establishment that is located within the geographical boundaries of Dubai including the free zones). Each establishment that has separate accounts to show is a key component of the community of the study and will be considered as a targeted sampling unit. In addition, all units and branches that have or do not have separate accounts but their head offices are outside the geographical boundaries of the Emirate of Dubai will be classified as sampling units and are covered in the survey. The branches that do not have separate accounts and the head offices located in the Emirate of Dubai are excluded from the community of the study since the head office is the sampling unit, which is a component of the community of the study. Dependence is on the administrative data that is based on the official certifier databases in the Emirate of Dubai as data are processed in accordance with the previous standards and by registering the establishment’s license number and account number, to be used by some licensing authorities. All establishments are classified according to the International Standard Industrial Classification of All Economic Activities (ISIC 4), which has been used by Dubai Statistics Centre since 2013. </w:t>
      </w:r>
    </w:p>
    <w:p w:rsidR="00407E47" w:rsidRPr="00057678" w:rsidRDefault="00407E47" w:rsidP="008564AB">
      <w:pPr>
        <w:spacing w:before="240" w:after="240"/>
        <w:jc w:val="both"/>
        <w:rPr>
          <w:rFonts w:ascii="Dubai" w:hAnsi="Dubai" w:cs="Dubai"/>
          <w:sz w:val="24"/>
          <w:szCs w:val="24"/>
          <w:rtl/>
          <w:lang w:bidi="ar-AE"/>
        </w:rPr>
      </w:pPr>
    </w:p>
    <w:p w:rsidR="008564AB" w:rsidRPr="00057678" w:rsidRDefault="008564AB" w:rsidP="008564AB">
      <w:pPr>
        <w:spacing w:before="240" w:after="240"/>
        <w:jc w:val="both"/>
        <w:rPr>
          <w:rFonts w:ascii="Dubai" w:eastAsia="Arial" w:hAnsi="Dubai" w:cs="Dubai"/>
          <w:b/>
          <w:bCs/>
          <w:sz w:val="28"/>
          <w:szCs w:val="28"/>
          <w:rtl/>
        </w:rPr>
      </w:pPr>
      <w:r w:rsidRPr="00057678">
        <w:rPr>
          <w:rFonts w:ascii="Dubai" w:eastAsia="Arial" w:hAnsi="Dubai" w:cs="Dubai"/>
          <w:b/>
          <w:bCs/>
          <w:sz w:val="28"/>
          <w:szCs w:val="28"/>
          <w:lang w:bidi="en-US"/>
        </w:rPr>
        <w:lastRenderedPageBreak/>
        <w:t>Third: Survey Sample Design:</w:t>
      </w:r>
    </w:p>
    <w:p w:rsidR="008564AB" w:rsidRPr="008564AB" w:rsidRDefault="008564AB" w:rsidP="008564AB">
      <w:pPr>
        <w:numPr>
          <w:ilvl w:val="0"/>
          <w:numId w:val="9"/>
        </w:numPr>
        <w:spacing w:before="240" w:after="240" w:line="240" w:lineRule="auto"/>
        <w:contextualSpacing/>
        <w:jc w:val="both"/>
        <w:rPr>
          <w:rFonts w:ascii="Dubai" w:hAnsi="Dubai" w:cs="Dubai"/>
          <w:vanish/>
          <w:color w:val="FF0000"/>
          <w:sz w:val="24"/>
          <w:szCs w:val="24"/>
          <w:rtl/>
        </w:rPr>
      </w:pPr>
    </w:p>
    <w:p w:rsidR="008564AB" w:rsidRPr="008564AB" w:rsidRDefault="008564AB" w:rsidP="008564AB">
      <w:pPr>
        <w:numPr>
          <w:ilvl w:val="0"/>
          <w:numId w:val="9"/>
        </w:numPr>
        <w:spacing w:before="240" w:after="240" w:line="240" w:lineRule="auto"/>
        <w:contextualSpacing/>
        <w:jc w:val="both"/>
        <w:rPr>
          <w:rFonts w:ascii="Dubai" w:hAnsi="Dubai" w:cs="Dubai"/>
          <w:vanish/>
          <w:color w:val="FF0000"/>
          <w:sz w:val="24"/>
          <w:szCs w:val="24"/>
          <w:rtl/>
        </w:rPr>
      </w:pPr>
    </w:p>
    <w:p w:rsidR="008564AB" w:rsidRPr="008564AB" w:rsidRDefault="008564AB" w:rsidP="008564AB">
      <w:pPr>
        <w:numPr>
          <w:ilvl w:val="0"/>
          <w:numId w:val="10"/>
        </w:numPr>
        <w:spacing w:before="240" w:after="240" w:line="240" w:lineRule="auto"/>
        <w:contextualSpacing/>
        <w:jc w:val="both"/>
        <w:rPr>
          <w:rFonts w:ascii="Dubai" w:hAnsi="Dubai" w:cs="Dubai"/>
          <w:vanish/>
          <w:color w:val="FF0000"/>
          <w:sz w:val="24"/>
          <w:szCs w:val="24"/>
          <w:rtl/>
        </w:rPr>
      </w:pPr>
    </w:p>
    <w:p w:rsidR="008564AB" w:rsidRPr="008564AB" w:rsidRDefault="008564AB" w:rsidP="008564AB">
      <w:pPr>
        <w:spacing w:before="240" w:after="240"/>
        <w:jc w:val="both"/>
        <w:rPr>
          <w:rFonts w:ascii="Dubai" w:hAnsi="Dubai" w:cs="Dubai"/>
          <w:color w:val="FF0000"/>
          <w:sz w:val="24"/>
          <w:szCs w:val="24"/>
        </w:rPr>
      </w:pPr>
      <w:r w:rsidRPr="00D92BF5">
        <w:rPr>
          <w:rFonts w:ascii="Dubai" w:eastAsia="Arial" w:hAnsi="Dubai" w:cs="Dubai"/>
          <w:b/>
          <w:bCs/>
          <w:sz w:val="26"/>
          <w:szCs w:val="26"/>
          <w:lang w:bidi="en-US"/>
        </w:rPr>
        <w:t>3.1 Sample Framework</w:t>
      </w:r>
      <w:r w:rsidRPr="009C4641">
        <w:rPr>
          <w:rFonts w:ascii="Dubai" w:eastAsia="Arial" w:hAnsi="Dubai" w:cs="Dubai"/>
          <w:sz w:val="24"/>
          <w:szCs w:val="24"/>
          <w:lang w:bidi="en-US"/>
        </w:rPr>
        <w:t>:</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 xml:space="preserve">The framework is the cornerstone of the sample design and execution of all subsequent stages. In addition, the success of the sampling program depends heavily on the availability of appropriate frameworks for sample design. The sample framework is determined according to the statistical unit (sampling unit) targeted by the study. The main establishment is considered the statistical unit in the economic survey, depending on the administrative data and the survey results related to the economic survey. The framework of the establishments licensed by all licensing authorities up to 31/12/2013 is classified according to the activity and categories of workers into the following: </w:t>
      </w:r>
    </w:p>
    <w:p w:rsidR="008564AB" w:rsidRPr="00057678" w:rsidRDefault="008564AB" w:rsidP="008564AB">
      <w:pPr>
        <w:numPr>
          <w:ilvl w:val="0"/>
          <w:numId w:val="12"/>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Establishments that have an activity and workers.</w:t>
      </w:r>
    </w:p>
    <w:p w:rsidR="008564AB" w:rsidRPr="00057678" w:rsidRDefault="008564AB" w:rsidP="008564AB">
      <w:pPr>
        <w:numPr>
          <w:ilvl w:val="0"/>
          <w:numId w:val="12"/>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Establishments that have an activity but do not have workers.</w:t>
      </w:r>
    </w:p>
    <w:p w:rsidR="008564AB" w:rsidRPr="00057678" w:rsidRDefault="008564AB" w:rsidP="008564AB">
      <w:pPr>
        <w:numPr>
          <w:ilvl w:val="0"/>
          <w:numId w:val="12"/>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Establishments operating despite the expiry of their license before 31/12/2014. </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 xml:space="preserve">The financial sector as well as the agriculture and fishing sectors are excluded due to the availability of comprehensive information about these sectors, and the non- profit bodies. </w:t>
      </w:r>
    </w:p>
    <w:p w:rsidR="008564AB" w:rsidRPr="008564AB" w:rsidRDefault="008564AB" w:rsidP="008564AB">
      <w:pPr>
        <w:spacing w:before="240" w:after="240"/>
        <w:jc w:val="both"/>
        <w:rPr>
          <w:rFonts w:ascii="Dubai" w:eastAsia="Arial" w:hAnsi="Dubai" w:cs="Dubai"/>
          <w:b/>
          <w:bCs/>
          <w:sz w:val="24"/>
          <w:szCs w:val="24"/>
          <w:lang w:bidi="en-US"/>
        </w:rPr>
      </w:pPr>
    </w:p>
    <w:p w:rsidR="008564AB" w:rsidRPr="00D92BF5" w:rsidRDefault="008564AB" w:rsidP="008564AB">
      <w:pPr>
        <w:spacing w:before="240" w:after="240"/>
        <w:jc w:val="both"/>
        <w:rPr>
          <w:rFonts w:ascii="Dubai" w:eastAsia="Arial" w:hAnsi="Dubai" w:cs="Dubai"/>
          <w:b/>
          <w:bCs/>
          <w:sz w:val="26"/>
          <w:szCs w:val="26"/>
          <w:rtl/>
        </w:rPr>
      </w:pPr>
      <w:r w:rsidRPr="00D92BF5">
        <w:rPr>
          <w:rFonts w:ascii="Dubai" w:eastAsia="Arial" w:hAnsi="Dubai" w:cs="Dubai"/>
          <w:b/>
          <w:bCs/>
          <w:sz w:val="26"/>
          <w:szCs w:val="26"/>
          <w:lang w:bidi="en-US"/>
        </w:rPr>
        <w:t>3.2 Sample Size Estimation</w:t>
      </w:r>
    </w:p>
    <w:p w:rsidR="008564AB" w:rsidRPr="00057678" w:rsidRDefault="008564AB" w:rsidP="008564AB">
      <w:pPr>
        <w:spacing w:before="240" w:after="240"/>
        <w:jc w:val="both"/>
        <w:rPr>
          <w:rFonts w:ascii="Dubai" w:eastAsia="Arial" w:hAnsi="Dubai" w:cs="Dubai"/>
          <w:sz w:val="24"/>
          <w:szCs w:val="24"/>
          <w:lang w:bidi="ar-AE"/>
        </w:rPr>
      </w:pPr>
      <w:r w:rsidRPr="00057678">
        <w:rPr>
          <w:rFonts w:ascii="Dubai" w:eastAsia="Arial" w:hAnsi="Dubai" w:cs="Dubai"/>
          <w:sz w:val="24"/>
          <w:szCs w:val="24"/>
          <w:lang w:bidi="en-US"/>
        </w:rPr>
        <w:t xml:space="preserve">The United Nations recommends the approval of the (Cut-off Method) in the economic surveys. The international practices depend on this approach in practical applications. This method refers to covering a section of the establishments in a comprehensive way and design of a sample representative of the rest of the community of the survey. These sections are determined based on some data available (the survey community units such as the capital value, production, number of employees, and others). Based on this information, the establishment that has capital of more than the specified amount are identified. Furthermore, these establishments are counted comprehensively while sample representative of the other section is designed.  Since the number of employees in the establishment is the only </w:t>
      </w:r>
      <w:r w:rsidRPr="00057678">
        <w:rPr>
          <w:rFonts w:ascii="Dubai" w:eastAsia="Arial" w:hAnsi="Dubai" w:cs="Dubai"/>
          <w:sz w:val="24"/>
          <w:szCs w:val="24"/>
          <w:lang w:bidi="en-US"/>
        </w:rPr>
        <w:lastRenderedPageBreak/>
        <w:t>information available in its framework, the survey depends on the number of employees in the establishment and is referred in order to estimate the sample size in the framework categories, as follows:</w:t>
      </w:r>
    </w:p>
    <w:p w:rsidR="008564AB" w:rsidRPr="00057678" w:rsidRDefault="008564AB" w:rsidP="008564AB">
      <w:pPr>
        <w:numPr>
          <w:ilvl w:val="0"/>
          <w:numId w:val="13"/>
        </w:numPr>
        <w:spacing w:before="240" w:after="240" w:line="240" w:lineRule="auto"/>
        <w:jc w:val="both"/>
        <w:rPr>
          <w:rFonts w:ascii="Dubai" w:hAnsi="Dubai" w:cs="Dubai"/>
          <w:sz w:val="24"/>
          <w:szCs w:val="24"/>
        </w:rPr>
      </w:pPr>
      <w:r w:rsidRPr="00057678">
        <w:rPr>
          <w:rFonts w:ascii="Dubai" w:eastAsia="Arial" w:hAnsi="Dubai" w:cs="Dubai"/>
          <w:sz w:val="24"/>
          <w:szCs w:val="24"/>
          <w:lang w:bidi="en-US"/>
        </w:rPr>
        <w:t xml:space="preserve">The number of workers is the only data available for the establishment’s framework in the first category. Therefore, the numbers are adopted to distribute the framework of the establishment. This distribution takes into account the small, medium, and large institutions with the aim of identifying its contribution in production, productivity, and other indicators. This is in line with the </w:t>
      </w:r>
      <w:r w:rsidRPr="00057678">
        <w:rPr>
          <w:rFonts w:ascii="Dubai" w:eastAsia="Arial" w:hAnsi="Dubai" w:cs="Dubai"/>
          <w:sz w:val="24"/>
          <w:szCs w:val="24"/>
        </w:rPr>
        <w:t>s</w:t>
      </w:r>
      <w:r w:rsidRPr="00057678">
        <w:rPr>
          <w:rFonts w:ascii="Dubai" w:eastAsia="Arial" w:hAnsi="Dubai" w:cs="Dubai"/>
          <w:sz w:val="24"/>
          <w:szCs w:val="24"/>
          <w:lang w:bidi="en-US"/>
        </w:rPr>
        <w:t xml:space="preserve">tratification method that increases the representation of the sample especially for reducing errors. Such  categories have been identified in the establishment of the Department of Economic Development and Free Zones, as follows: </w:t>
      </w:r>
    </w:p>
    <w:p w:rsidR="008564AB" w:rsidRPr="00057678" w:rsidRDefault="008564AB" w:rsidP="008564AB">
      <w:pPr>
        <w:numPr>
          <w:ilvl w:val="1"/>
          <w:numId w:val="13"/>
        </w:numPr>
        <w:spacing w:after="0" w:line="240" w:lineRule="auto"/>
        <w:jc w:val="both"/>
        <w:rPr>
          <w:rFonts w:ascii="Dubai" w:hAnsi="Dubai" w:cs="Dubai"/>
          <w:sz w:val="24"/>
          <w:szCs w:val="24"/>
        </w:rPr>
      </w:pPr>
      <w:r w:rsidRPr="00057678">
        <w:rPr>
          <w:rFonts w:ascii="Dubai" w:eastAsia="Arial" w:hAnsi="Dubai" w:cs="Dubai"/>
          <w:sz w:val="24"/>
          <w:szCs w:val="24"/>
          <w:lang w:bidi="en-US"/>
        </w:rPr>
        <w:t>First Category (Small establishment): (1-9) Employees.</w:t>
      </w:r>
    </w:p>
    <w:p w:rsidR="008564AB" w:rsidRPr="00057678" w:rsidRDefault="008564AB" w:rsidP="008564AB">
      <w:pPr>
        <w:numPr>
          <w:ilvl w:val="1"/>
          <w:numId w:val="13"/>
        </w:numPr>
        <w:spacing w:after="0" w:line="240" w:lineRule="auto"/>
        <w:jc w:val="both"/>
        <w:rPr>
          <w:rFonts w:ascii="Dubai" w:hAnsi="Dubai" w:cs="Dubai"/>
          <w:sz w:val="24"/>
          <w:szCs w:val="24"/>
        </w:rPr>
      </w:pPr>
      <w:r w:rsidRPr="00057678">
        <w:rPr>
          <w:rFonts w:ascii="Dubai" w:eastAsia="Arial" w:hAnsi="Dubai" w:cs="Dubai"/>
          <w:sz w:val="24"/>
          <w:szCs w:val="24"/>
          <w:lang w:bidi="en-US"/>
        </w:rPr>
        <w:t>Second Category (Medium establishment): (10-24) Employees.</w:t>
      </w:r>
    </w:p>
    <w:p w:rsidR="008564AB" w:rsidRPr="00057678" w:rsidRDefault="008564AB" w:rsidP="008564AB">
      <w:pPr>
        <w:numPr>
          <w:ilvl w:val="1"/>
          <w:numId w:val="13"/>
        </w:numPr>
        <w:spacing w:after="0" w:line="240" w:lineRule="auto"/>
        <w:jc w:val="both"/>
        <w:rPr>
          <w:rFonts w:ascii="Dubai" w:hAnsi="Dubai" w:cs="Dubai"/>
          <w:sz w:val="24"/>
          <w:szCs w:val="24"/>
        </w:rPr>
      </w:pPr>
      <w:r w:rsidRPr="00057678">
        <w:rPr>
          <w:rFonts w:ascii="Dubai" w:eastAsia="Arial" w:hAnsi="Dubai" w:cs="Dubai"/>
          <w:sz w:val="24"/>
          <w:szCs w:val="24"/>
          <w:lang w:bidi="en-US"/>
        </w:rPr>
        <w:t>Third Category (Large establishment): 25 or more employees, which is further divided into three categories: 25-49, 50-99, +100 employees</w:t>
      </w:r>
      <w:r w:rsidRPr="00057678">
        <w:rPr>
          <w:rFonts w:ascii="Dubai" w:hAnsi="Dubai" w:cs="Dubai"/>
          <w:sz w:val="24"/>
          <w:szCs w:val="24"/>
        </w:rPr>
        <w:t>.</w:t>
      </w:r>
    </w:p>
    <w:p w:rsidR="008564AB" w:rsidRPr="00057678" w:rsidRDefault="008564AB" w:rsidP="008564AB">
      <w:pPr>
        <w:numPr>
          <w:ilvl w:val="0"/>
          <w:numId w:val="13"/>
        </w:numPr>
        <w:spacing w:before="240" w:after="240" w:line="240" w:lineRule="auto"/>
        <w:jc w:val="both"/>
        <w:rPr>
          <w:rFonts w:ascii="Dubai" w:hAnsi="Dubai" w:cs="Dubai"/>
          <w:sz w:val="24"/>
          <w:szCs w:val="24"/>
        </w:rPr>
      </w:pPr>
      <w:r w:rsidRPr="00057678">
        <w:rPr>
          <w:rFonts w:ascii="Dubai" w:eastAsia="Arial" w:hAnsi="Dubai" w:cs="Dubai"/>
          <w:sz w:val="24"/>
          <w:szCs w:val="24"/>
          <w:lang w:bidi="en-US"/>
        </w:rPr>
        <w:t>In the second category, which has not been categorized according to the number of workers, it was decided to design a suitable sample to estimate the ratio of establishment’ distribution in this category according to the employment and activity categories in order to enlarge the survey results.</w:t>
      </w:r>
    </w:p>
    <w:p w:rsidR="008564AB" w:rsidRPr="00057678" w:rsidRDefault="008564AB" w:rsidP="008564AB">
      <w:pPr>
        <w:numPr>
          <w:ilvl w:val="0"/>
          <w:numId w:val="13"/>
        </w:numPr>
        <w:spacing w:before="240" w:after="240" w:line="240" w:lineRule="auto"/>
        <w:jc w:val="both"/>
        <w:rPr>
          <w:rFonts w:ascii="Dubai" w:hAnsi="Dubai" w:cs="Dubai"/>
          <w:sz w:val="24"/>
          <w:szCs w:val="24"/>
        </w:rPr>
      </w:pPr>
      <w:r w:rsidRPr="00057678">
        <w:rPr>
          <w:rFonts w:ascii="Dubai" w:eastAsia="Arial" w:hAnsi="Dubai" w:cs="Dubai"/>
          <w:sz w:val="24"/>
          <w:szCs w:val="24"/>
          <w:lang w:bidi="en-US"/>
        </w:rPr>
        <w:t>In the third group, based on the administrative data, it includes the establishments that are still operating despite the expiry of the license before 31/12/2014.  Therefore, it was decided to design a suitable sample to estimate the ratio of establishments that are actually operating to enlarge the survey results.</w:t>
      </w:r>
    </w:p>
    <w:p w:rsidR="008564AB" w:rsidRPr="00057678" w:rsidRDefault="008564AB" w:rsidP="008564AB">
      <w:pPr>
        <w:numPr>
          <w:ilvl w:val="0"/>
          <w:numId w:val="13"/>
        </w:numPr>
        <w:spacing w:before="240" w:after="240" w:line="240" w:lineRule="auto"/>
        <w:jc w:val="both"/>
        <w:rPr>
          <w:rFonts w:ascii="Dubai" w:hAnsi="Dubai" w:cs="Dubai"/>
          <w:sz w:val="24"/>
          <w:szCs w:val="24"/>
        </w:rPr>
      </w:pPr>
      <w:r w:rsidRPr="00057678">
        <w:rPr>
          <w:rFonts w:ascii="Dubai" w:eastAsia="Arial" w:hAnsi="Dubai" w:cs="Dubai"/>
          <w:sz w:val="24"/>
          <w:szCs w:val="24"/>
          <w:lang w:bidi="en-US"/>
        </w:rPr>
        <w:t>In order to achieve the objectives of the survey regarding intra-trade, it was decided to cover a partial sample from the first category sample.</w:t>
      </w:r>
      <w:r w:rsidRPr="00057678">
        <w:rPr>
          <w:rFonts w:ascii="Dubai" w:hAnsi="Dubai" w:cs="Dubai"/>
          <w:sz w:val="24"/>
          <w:szCs w:val="24"/>
        </w:rPr>
        <w:t xml:space="preserve"> </w:t>
      </w:r>
      <w:r w:rsidRPr="00057678">
        <w:rPr>
          <w:rFonts w:ascii="Dubai" w:eastAsia="Arial" w:hAnsi="Dubai" w:cs="Dubai"/>
          <w:sz w:val="24"/>
          <w:szCs w:val="24"/>
          <w:lang w:bidi="en-US"/>
        </w:rPr>
        <w:t xml:space="preserve">Moreover, the community of the study is divided into a number of </w:t>
      </w:r>
      <w:r w:rsidRPr="00057678">
        <w:rPr>
          <w:rFonts w:ascii="Dubai" w:eastAsia="Arial" w:hAnsi="Dubai" w:cs="Dubai"/>
          <w:sz w:val="24"/>
          <w:szCs w:val="24"/>
        </w:rPr>
        <w:t>clusters</w:t>
      </w:r>
      <w:r w:rsidRPr="00057678">
        <w:rPr>
          <w:rFonts w:ascii="Dubai" w:eastAsia="Arial" w:hAnsi="Dubai" w:cs="Dubai"/>
          <w:sz w:val="24"/>
          <w:szCs w:val="24"/>
          <w:lang w:bidi="en-US"/>
        </w:rPr>
        <w:t xml:space="preserve">, and accordingly, the sample size suitable for each cluster must be determined after identifying the establishment that is to be covered comprehensively. According to the cluster method mentioned, and due to expected large variation between indicators for a large establishment it was appropriate to cover this category in a comprehensive way, yet due to the insufficient time the execution was not completed. Therefore it was decided to cover the </w:t>
      </w:r>
      <w:r w:rsidRPr="00057678">
        <w:rPr>
          <w:rFonts w:ascii="Dubai" w:eastAsia="Arial" w:hAnsi="Dubai" w:cs="Dubai"/>
          <w:sz w:val="24"/>
          <w:szCs w:val="24"/>
          <w:lang w:bidi="en-US"/>
        </w:rPr>
        <w:lastRenderedPageBreak/>
        <w:t>establishment that has (</w:t>
      </w:r>
      <w:r w:rsidRPr="00057678">
        <w:rPr>
          <w:rFonts w:ascii="Dubai" w:eastAsia="Arial" w:hAnsi="Dubai" w:cs="Dubai"/>
          <w:sz w:val="24"/>
          <w:szCs w:val="24"/>
          <w:lang w:bidi="en-US"/>
        </w:rPr>
        <w:sym w:font="Symbol" w:char="F02B"/>
      </w:r>
      <w:r w:rsidRPr="00057678">
        <w:rPr>
          <w:rFonts w:ascii="Dubai" w:eastAsia="Arial" w:hAnsi="Dubai" w:cs="Dubai"/>
          <w:sz w:val="24"/>
          <w:szCs w:val="24"/>
          <w:lang w:bidi="en-US"/>
        </w:rPr>
        <w:t xml:space="preserve">100) employees comprehensively and estimating the sample size suitable for the remaining establishments, which have (1-99) employees, as well as estimating the sample size for the first and second categories of clusters. </w:t>
      </w:r>
    </w:p>
    <w:p w:rsidR="008564AB" w:rsidRPr="00057678" w:rsidRDefault="008564AB" w:rsidP="008564AB">
      <w:pPr>
        <w:spacing w:before="240" w:after="240"/>
        <w:ind w:left="720"/>
        <w:jc w:val="both"/>
        <w:rPr>
          <w:rFonts w:ascii="Dubai" w:hAnsi="Dubai" w:cs="Dubai"/>
          <w:sz w:val="24"/>
          <w:szCs w:val="24"/>
        </w:rPr>
      </w:pPr>
      <w:r w:rsidRPr="00057678">
        <w:rPr>
          <w:rFonts w:ascii="Dubai" w:eastAsia="Arial" w:hAnsi="Dubai" w:cs="Dubai"/>
          <w:sz w:val="24"/>
          <w:szCs w:val="24"/>
          <w:lang w:bidi="en-US"/>
        </w:rPr>
        <w:t>The sample size is estimated based on the to-be-estimated indicators according to the variation of each indicator, the level of confidence, and the precision desired for these indicators. The sample size is determined to estimate two types of indicators: Average and ratio indicators. This requires calculation of the sample size suitable for estimating each of these indicators, and adoption of the larger sample size after identifying the desired indicators variation or the coefficient of variation for each (production, capital, etc) based on previous information from similar surveys, using the following relation for the simple random sample size:</w:t>
      </w:r>
    </w:p>
    <w:p w:rsidR="008564AB" w:rsidRPr="00057678" w:rsidRDefault="008564AB" w:rsidP="008564AB">
      <w:pPr>
        <w:spacing w:before="240" w:after="240"/>
        <w:jc w:val="both"/>
        <w:rPr>
          <w:rFonts w:ascii="Dubai" w:hAnsi="Dubai" w:cs="Dubai"/>
          <w:sz w:val="24"/>
          <w:szCs w:val="24"/>
        </w:rPr>
      </w:pPr>
      <w:r w:rsidRPr="00057678">
        <w:rPr>
          <w:rFonts w:ascii="Dubai" w:eastAsia="Arial" w:hAnsi="Dubai" w:cs="Dubai"/>
          <w:sz w:val="24"/>
          <w:szCs w:val="24"/>
          <w:lang w:bidi="en-US"/>
        </w:rPr>
        <w:t>Sample size for estimating the average (</w:t>
      </w:r>
      <w:r w:rsidRPr="00057678">
        <w:rPr>
          <w:rStyle w:val="Emphasis"/>
          <w:rFonts w:ascii="Dubai" w:hAnsi="Dubai" w:cs="Dubai"/>
          <w:i w:val="0"/>
          <w:iCs w:val="0"/>
          <w:sz w:val="24"/>
          <w:szCs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9" o:title=""/>
          </v:shape>
          <o:OLEObject Type="Embed" ProgID="Equation.3" ShapeID="_x0000_i1025" DrawAspect="Content" ObjectID="_1608027133" r:id="rId10"/>
        </w:object>
      </w:r>
      <w:r w:rsidRPr="00057678">
        <w:rPr>
          <w:rFonts w:ascii="Dubai" w:eastAsia="Arial" w:hAnsi="Dubai" w:cs="Dubai"/>
          <w:sz w:val="24"/>
          <w:szCs w:val="24"/>
          <w:lang w:bidi="en-US"/>
        </w:rPr>
        <w:t>):</w:t>
      </w:r>
    </w:p>
    <w:p w:rsidR="008564AB" w:rsidRPr="00057678" w:rsidRDefault="008564AB" w:rsidP="008564AB">
      <w:pPr>
        <w:spacing w:before="240" w:after="240"/>
        <w:jc w:val="both"/>
        <w:rPr>
          <w:rFonts w:ascii="Dubai" w:hAnsi="Dubai" w:cs="Dubai"/>
          <w:sz w:val="24"/>
          <w:szCs w:val="24"/>
        </w:rPr>
      </w:pPr>
      <w:r w:rsidRPr="00057678">
        <w:rPr>
          <w:rFonts w:ascii="Dubai" w:eastAsia="Arial" w:hAnsi="Dubai" w:cs="Dubai"/>
          <w:sz w:val="24"/>
          <w:szCs w:val="24"/>
          <w:lang w:bidi="en-US"/>
        </w:rPr>
        <w:t>Sample size with repetition</w:t>
      </w:r>
      <w:r w:rsidRPr="00057678">
        <w:rPr>
          <w:rFonts w:ascii="Dubai" w:hAnsi="Dubai" w:cs="Dubai"/>
          <w:sz w:val="24"/>
          <w:szCs w:val="24"/>
        </w:rPr>
        <w:t>:</w:t>
      </w:r>
    </w:p>
    <w:p w:rsidR="008564AB" w:rsidRPr="00057678" w:rsidRDefault="008564AB" w:rsidP="008564AB">
      <w:pPr>
        <w:spacing w:before="240" w:after="240"/>
        <w:jc w:val="both"/>
        <w:rPr>
          <w:rFonts w:ascii="Dubai" w:hAnsi="Dubai" w:cs="Dubai"/>
          <w:sz w:val="24"/>
          <w:szCs w:val="24"/>
        </w:rPr>
      </w:pPr>
      <w:r w:rsidRPr="00057678">
        <w:rPr>
          <w:rStyle w:val="Emphasis"/>
          <w:rFonts w:ascii="Dubai" w:hAnsi="Dubai" w:cs="Dubai"/>
          <w:i w:val="0"/>
          <w:iCs w:val="0"/>
          <w:sz w:val="24"/>
          <w:szCs w:val="24"/>
        </w:rPr>
        <w:object w:dxaOrig="1260" w:dyaOrig="660">
          <v:shape id="_x0000_i1026" type="#_x0000_t75" style="width:103.5pt;height:41.25pt" o:ole="">
            <v:imagedata r:id="rId11" o:title=""/>
          </v:shape>
          <o:OLEObject Type="Embed" ProgID="Equation.3" ShapeID="_x0000_i1026" DrawAspect="Content" ObjectID="_1608027134" r:id="rId12"/>
        </w:object>
      </w:r>
    </w:p>
    <w:p w:rsidR="008564AB" w:rsidRPr="00057678" w:rsidRDefault="008564AB" w:rsidP="008564AB">
      <w:pPr>
        <w:spacing w:before="240" w:after="240"/>
        <w:jc w:val="both"/>
        <w:rPr>
          <w:rStyle w:val="Emphasis"/>
          <w:rFonts w:ascii="Dubai" w:hAnsi="Dubai" w:cs="Dubai"/>
          <w:i w:val="0"/>
          <w:iCs w:val="0"/>
          <w:sz w:val="24"/>
          <w:szCs w:val="24"/>
        </w:rPr>
      </w:pPr>
      <w:r w:rsidRPr="00057678">
        <w:rPr>
          <w:rFonts w:ascii="Dubai" w:eastAsia="Arial" w:hAnsi="Dubai" w:cs="Dubai"/>
          <w:sz w:val="24"/>
          <w:szCs w:val="24"/>
          <w:lang w:bidi="en-US"/>
        </w:rPr>
        <w:t>Sample size without repetition:</w:t>
      </w:r>
    </w:p>
    <w:p w:rsidR="008564AB" w:rsidRPr="00057678" w:rsidRDefault="008564AB" w:rsidP="008564AB">
      <w:pPr>
        <w:spacing w:before="240" w:after="240"/>
        <w:jc w:val="both"/>
        <w:rPr>
          <w:rStyle w:val="Emphasis"/>
          <w:rFonts w:ascii="Dubai" w:hAnsi="Dubai" w:cs="Dubai"/>
          <w:i w:val="0"/>
          <w:sz w:val="24"/>
          <w:szCs w:val="24"/>
          <w:lang w:bidi="en-US"/>
        </w:rPr>
      </w:pPr>
      <w:r w:rsidRPr="00057678">
        <w:rPr>
          <w:rStyle w:val="Emphasis"/>
          <w:rFonts w:ascii="Dubai" w:hAnsi="Dubai" w:cs="Dubai"/>
          <w:i w:val="0"/>
          <w:iCs w:val="0"/>
          <w:sz w:val="24"/>
          <w:szCs w:val="24"/>
        </w:rPr>
        <w:object w:dxaOrig="1060" w:dyaOrig="960">
          <v:shape id="_x0000_i1027" type="#_x0000_t75" style="width:105.75pt;height:54.75pt" o:ole="">
            <v:imagedata r:id="rId13" o:title=""/>
          </v:shape>
          <o:OLEObject Type="Embed" ProgID="Equation.3" ShapeID="_x0000_i1027" DrawAspect="Content" ObjectID="_1608027135" r:id="rId14"/>
        </w:object>
      </w:r>
    </w:p>
    <w:p w:rsidR="008564AB" w:rsidRPr="00057678" w:rsidRDefault="008564AB" w:rsidP="008564AB">
      <w:pPr>
        <w:spacing w:before="240" w:after="240"/>
        <w:jc w:val="both"/>
        <w:rPr>
          <w:rFonts w:ascii="Dubai" w:hAnsi="Dubai" w:cs="Dubai"/>
          <w:sz w:val="24"/>
          <w:szCs w:val="24"/>
          <w:rtl/>
        </w:rPr>
      </w:pPr>
      <w:r w:rsidRPr="00057678">
        <w:rPr>
          <w:rStyle w:val="Emphasis"/>
          <w:rFonts w:ascii="Dubai" w:hAnsi="Dubai" w:cs="Dubai"/>
          <w:i w:val="0"/>
          <w:sz w:val="24"/>
          <w:szCs w:val="24"/>
          <w:lang w:bidi="en-US"/>
        </w:rPr>
        <w:t>The sample size for estimating the ratio (</w:t>
      </w:r>
      <w:r w:rsidRPr="00057678">
        <w:rPr>
          <w:rStyle w:val="Emphasis"/>
          <w:rFonts w:ascii="Dubai" w:hAnsi="Dubai" w:cs="Dubai"/>
          <w:i w:val="0"/>
          <w:iCs w:val="0"/>
          <w:sz w:val="24"/>
          <w:szCs w:val="24"/>
        </w:rPr>
        <w:object w:dxaOrig="240" w:dyaOrig="260">
          <v:shape id="_x0000_i1028" type="#_x0000_t75" style="width:12pt;height:13.5pt" o:ole="">
            <v:imagedata r:id="rId15" o:title=""/>
          </v:shape>
          <o:OLEObject Type="Embed" ProgID="Equation.3" ShapeID="_x0000_i1028" DrawAspect="Content" ObjectID="_1608027136" r:id="rId16"/>
        </w:object>
      </w:r>
      <w:r w:rsidRPr="00057678">
        <w:rPr>
          <w:rStyle w:val="Emphasis"/>
          <w:rFonts w:ascii="Dubai" w:hAnsi="Dubai" w:cs="Dubai"/>
          <w:i w:val="0"/>
          <w:sz w:val="24"/>
          <w:szCs w:val="24"/>
          <w:lang w:bidi="en-US"/>
        </w:rPr>
        <w:t>):</w:t>
      </w:r>
      <w:r w:rsidRPr="00057678">
        <w:rPr>
          <w:rFonts w:ascii="Dubai" w:eastAsia="Arial" w:hAnsi="Dubai" w:cs="Dubai"/>
          <w:sz w:val="24"/>
          <w:szCs w:val="24"/>
          <w:lang w:bidi="en-US"/>
        </w:rPr>
        <w:t xml:space="preserve"> </w:t>
      </w:r>
      <w:r w:rsidRPr="00057678">
        <w:rPr>
          <w:rStyle w:val="Emphasis"/>
          <w:rFonts w:ascii="Dubai" w:hAnsi="Dubai" w:cs="Dubai"/>
          <w:i w:val="0"/>
          <w:sz w:val="24"/>
          <w:szCs w:val="24"/>
          <w:lang w:bidi="en-US"/>
        </w:rPr>
        <w:t xml:space="preserve">According to two similar relations after replacing variation </w:t>
      </w:r>
      <w:r w:rsidRPr="00057678">
        <w:rPr>
          <w:rStyle w:val="Emphasis"/>
          <w:rFonts w:ascii="Dubai" w:hAnsi="Dubai" w:cs="Dubai"/>
          <w:i w:val="0"/>
          <w:iCs w:val="0"/>
          <w:sz w:val="24"/>
          <w:szCs w:val="24"/>
        </w:rPr>
        <w:object w:dxaOrig="340" w:dyaOrig="320">
          <v:shape id="_x0000_i1029" type="#_x0000_t75" style="width:17.25pt;height:15pt" o:ole="">
            <v:imagedata r:id="rId17" o:title=""/>
          </v:shape>
          <o:OLEObject Type="Embed" ProgID="Equation.3" ShapeID="_x0000_i1029" DrawAspect="Content" ObjectID="_1608027137" r:id="rId18"/>
        </w:object>
      </w:r>
      <w:r w:rsidRPr="00057678">
        <w:rPr>
          <w:rStyle w:val="Emphasis"/>
          <w:rFonts w:ascii="Dubai" w:hAnsi="Dubai" w:cs="Dubai"/>
          <w:i w:val="0"/>
          <w:sz w:val="24"/>
          <w:szCs w:val="24"/>
          <w:lang w:bidi="en-US"/>
        </w:rPr>
        <w:t xml:space="preserve"> with the variation ratio</w:t>
      </w:r>
      <w:r w:rsidRPr="00057678">
        <w:rPr>
          <w:rStyle w:val="Emphasis"/>
          <w:rFonts w:ascii="Dubai" w:hAnsi="Dubai" w:cs="Dubai"/>
          <w:i w:val="0"/>
          <w:iCs w:val="0"/>
          <w:sz w:val="24"/>
          <w:szCs w:val="24"/>
        </w:rPr>
        <w:object w:dxaOrig="360" w:dyaOrig="260">
          <v:shape id="_x0000_i1030" type="#_x0000_t75" style="width:16.5pt;height:15pt" o:ole="">
            <v:imagedata r:id="rId19" o:title=""/>
          </v:shape>
          <o:OLEObject Type="Embed" ProgID="Equation.3" ShapeID="_x0000_i1030" DrawAspect="Content" ObjectID="_1608027138" r:id="rId20"/>
        </w:object>
      </w:r>
      <w:r w:rsidRPr="00057678">
        <w:rPr>
          <w:rStyle w:val="Emphasis"/>
          <w:rFonts w:ascii="Dubai" w:hAnsi="Dubai" w:cs="Dubai"/>
          <w:i w:val="0"/>
          <w:sz w:val="24"/>
          <w:szCs w:val="24"/>
          <w:lang w:bidi="en-US"/>
        </w:rPr>
        <w:t>.</w:t>
      </w:r>
    </w:p>
    <w:p w:rsidR="008564AB" w:rsidRPr="00057678" w:rsidRDefault="008564AB" w:rsidP="008564AB">
      <w:pPr>
        <w:spacing w:before="240" w:after="240"/>
        <w:jc w:val="both"/>
        <w:rPr>
          <w:rFonts w:ascii="Dubai" w:hAnsi="Dubai" w:cs="Dubai"/>
          <w:sz w:val="24"/>
          <w:szCs w:val="24"/>
          <w:rtl/>
        </w:rPr>
      </w:pPr>
      <w:r w:rsidRPr="00057678">
        <w:rPr>
          <w:rFonts w:ascii="Dubai" w:eastAsia="Arial" w:hAnsi="Dubai" w:cs="Dubai"/>
          <w:sz w:val="24"/>
          <w:szCs w:val="24"/>
          <w:lang w:bidi="en-US"/>
        </w:rPr>
        <w:t xml:space="preserve">Whereas: </w:t>
      </w:r>
      <w:r w:rsidRPr="00057678">
        <w:rPr>
          <w:rStyle w:val="Emphasis"/>
          <w:rFonts w:ascii="Dubai" w:hAnsi="Dubai" w:cs="Dubai"/>
          <w:i w:val="0"/>
          <w:iCs w:val="0"/>
          <w:sz w:val="24"/>
          <w:szCs w:val="24"/>
        </w:rPr>
        <w:object w:dxaOrig="279" w:dyaOrig="360">
          <v:shape id="_x0000_i1031" type="#_x0000_t75" style="width:12.75pt;height:18pt" o:ole="">
            <v:imagedata r:id="rId21" o:title=""/>
          </v:shape>
          <o:OLEObject Type="Embed" ProgID="Equation.3" ShapeID="_x0000_i1031" DrawAspect="Content" ObjectID="_1608027139" r:id="rId22"/>
        </w:object>
      </w:r>
      <w:r w:rsidRPr="00057678">
        <w:rPr>
          <w:rFonts w:ascii="Dubai" w:eastAsia="Arial" w:hAnsi="Dubai" w:cs="Dubai"/>
          <w:sz w:val="24"/>
          <w:szCs w:val="24"/>
          <w:lang w:bidi="en-US"/>
        </w:rPr>
        <w:t xml:space="preserve"> the sample size with repetition is </w:t>
      </w:r>
      <w:r w:rsidRPr="00057678">
        <w:rPr>
          <w:rStyle w:val="Emphasis"/>
          <w:rFonts w:ascii="Dubai" w:hAnsi="Dubai" w:cs="Dubai"/>
          <w:i w:val="0"/>
          <w:iCs w:val="0"/>
          <w:sz w:val="24"/>
          <w:szCs w:val="24"/>
        </w:rPr>
        <w:object w:dxaOrig="200" w:dyaOrig="220">
          <v:shape id="_x0000_i1032" type="#_x0000_t75" style="width:9.75pt;height:12.75pt" o:ole="">
            <v:imagedata r:id="rId23" o:title=""/>
          </v:shape>
          <o:OLEObject Type="Embed" ProgID="Equation.3" ShapeID="_x0000_i1032" DrawAspect="Content" ObjectID="_1608027140" r:id="rId24"/>
        </w:object>
      </w:r>
      <w:r w:rsidRPr="00057678">
        <w:rPr>
          <w:rFonts w:ascii="Dubai" w:eastAsia="Arial" w:hAnsi="Dubai" w:cs="Dubai"/>
          <w:sz w:val="24"/>
          <w:szCs w:val="24"/>
          <w:lang w:bidi="en-US"/>
        </w:rPr>
        <w:t xml:space="preserve">, while sample size without a repetition is </w:t>
      </w:r>
      <w:r w:rsidRPr="00057678">
        <w:rPr>
          <w:rStyle w:val="Emphasis"/>
          <w:rFonts w:ascii="Dubai" w:hAnsi="Dubai" w:cs="Dubai"/>
          <w:i w:val="0"/>
          <w:iCs w:val="0"/>
          <w:sz w:val="24"/>
          <w:szCs w:val="24"/>
        </w:rPr>
        <w:object w:dxaOrig="240" w:dyaOrig="260">
          <v:shape id="_x0000_i1033" type="#_x0000_t75" style="width:9pt;height:13.5pt" o:ole="">
            <v:imagedata r:id="rId25" o:title=""/>
          </v:shape>
          <o:OLEObject Type="Embed" ProgID="Equation.3" ShapeID="_x0000_i1033" DrawAspect="Content" ObjectID="_1608027141" r:id="rId26"/>
        </w:object>
      </w:r>
      <w:r w:rsidRPr="00057678">
        <w:rPr>
          <w:rFonts w:ascii="Dubai" w:eastAsia="Arial" w:hAnsi="Dubai" w:cs="Dubai"/>
          <w:sz w:val="24"/>
          <w:szCs w:val="24"/>
          <w:lang w:bidi="en-US"/>
        </w:rPr>
        <w:t xml:space="preserve">, value in the standard normal distribution table for the desired level of confidence (95%) </w:t>
      </w:r>
      <w:r w:rsidRPr="00057678">
        <w:rPr>
          <w:rStyle w:val="Emphasis"/>
          <w:rFonts w:ascii="Dubai" w:hAnsi="Dubai" w:cs="Dubai"/>
          <w:i w:val="0"/>
          <w:iCs w:val="0"/>
          <w:sz w:val="24"/>
          <w:szCs w:val="24"/>
        </w:rPr>
        <w:object w:dxaOrig="340" w:dyaOrig="320">
          <v:shape id="_x0000_i1034" type="#_x0000_t75" style="width:13.5pt;height:14.25pt" o:ole="">
            <v:imagedata r:id="rId27" o:title=""/>
          </v:shape>
          <o:OLEObject Type="Embed" ProgID="Equation.3" ShapeID="_x0000_i1034" DrawAspect="Content" ObjectID="_1608027142" r:id="rId28"/>
        </w:object>
      </w:r>
      <w:r w:rsidRPr="00057678">
        <w:rPr>
          <w:rFonts w:ascii="Dubai" w:eastAsia="Arial" w:hAnsi="Dubai" w:cs="Dubai"/>
          <w:sz w:val="24"/>
          <w:szCs w:val="24"/>
          <w:lang w:bidi="en-US"/>
        </w:rPr>
        <w:t xml:space="preserve">, the desired indicator variation </w:t>
      </w:r>
      <w:r w:rsidRPr="00057678">
        <w:rPr>
          <w:rStyle w:val="Emphasis"/>
          <w:rFonts w:ascii="Dubai" w:hAnsi="Dubai" w:cs="Dubai"/>
          <w:i w:val="0"/>
          <w:iCs w:val="0"/>
          <w:sz w:val="24"/>
          <w:szCs w:val="24"/>
        </w:rPr>
        <w:object w:dxaOrig="180" w:dyaOrig="220">
          <v:shape id="_x0000_i1035" type="#_x0000_t75" style="width:8.25pt;height:10.5pt" o:ole="">
            <v:imagedata r:id="rId29" o:title=""/>
          </v:shape>
          <o:OLEObject Type="Embed" ProgID="Equation.3" ShapeID="_x0000_i1035" DrawAspect="Content" ObjectID="_1608027143" r:id="rId30"/>
        </w:object>
      </w:r>
      <w:r w:rsidRPr="00057678">
        <w:rPr>
          <w:rFonts w:ascii="Dubai" w:eastAsia="Arial" w:hAnsi="Dubai" w:cs="Dubai"/>
          <w:sz w:val="24"/>
          <w:szCs w:val="24"/>
          <w:lang w:bidi="en-US"/>
        </w:rPr>
        <w:t xml:space="preserve">, margin of error </w:t>
      </w:r>
      <w:r w:rsidRPr="00057678">
        <w:rPr>
          <w:rStyle w:val="Emphasis"/>
          <w:rFonts w:ascii="Dubai" w:hAnsi="Dubai" w:cs="Dubai"/>
          <w:i w:val="0"/>
          <w:iCs w:val="0"/>
          <w:sz w:val="24"/>
          <w:szCs w:val="24"/>
        </w:rPr>
        <w:object w:dxaOrig="920" w:dyaOrig="320">
          <v:shape id="_x0000_i1036" type="#_x0000_t75" style="width:32.25pt;height:16.5pt" o:ole="">
            <v:imagedata r:id="rId31" o:title=""/>
          </v:shape>
          <o:OLEObject Type="Embed" ProgID="Equation.3" ShapeID="_x0000_i1036" DrawAspect="Content" ObjectID="_1608027144" r:id="rId32"/>
        </w:object>
      </w:r>
      <w:r w:rsidRPr="00057678">
        <w:rPr>
          <w:rFonts w:ascii="Dubai" w:eastAsia="Arial" w:hAnsi="Dubai" w:cs="Dubai"/>
          <w:sz w:val="24"/>
          <w:szCs w:val="24"/>
          <w:lang w:bidi="en-US"/>
        </w:rPr>
        <w:t xml:space="preserve">, </w:t>
      </w:r>
      <w:r w:rsidRPr="00057678">
        <w:rPr>
          <w:rStyle w:val="Emphasis"/>
          <w:rFonts w:ascii="Dubai" w:hAnsi="Dubai" w:cs="Dubai"/>
          <w:i w:val="0"/>
          <w:iCs w:val="0"/>
          <w:sz w:val="24"/>
          <w:szCs w:val="24"/>
        </w:rPr>
        <w:object w:dxaOrig="279" w:dyaOrig="279">
          <v:shape id="_x0000_i1037" type="#_x0000_t75" style="width:15.75pt;height:12.75pt" o:ole="">
            <v:imagedata r:id="rId33" o:title=""/>
          </v:shape>
          <o:OLEObject Type="Embed" ProgID="Equation.3" ShapeID="_x0000_i1037" DrawAspect="Content" ObjectID="_1608027145" r:id="rId34"/>
        </w:object>
      </w:r>
      <w:r w:rsidRPr="00057678">
        <w:rPr>
          <w:rFonts w:ascii="Dubai" w:eastAsia="Arial" w:hAnsi="Dubai" w:cs="Dubai"/>
          <w:sz w:val="24"/>
          <w:szCs w:val="24"/>
          <w:lang w:bidi="en-US"/>
        </w:rPr>
        <w:t>the size of the community (the cluster).</w:t>
      </w:r>
    </w:p>
    <w:p w:rsidR="008564AB" w:rsidRPr="00057678" w:rsidRDefault="008564AB" w:rsidP="008564AB">
      <w:pPr>
        <w:spacing w:before="240" w:after="240"/>
        <w:jc w:val="both"/>
        <w:rPr>
          <w:rFonts w:ascii="Dubai" w:hAnsi="Dubai" w:cs="Dubai"/>
          <w:sz w:val="24"/>
          <w:szCs w:val="24"/>
          <w:rtl/>
        </w:rPr>
      </w:pPr>
      <w:r w:rsidRPr="00057678">
        <w:rPr>
          <w:rFonts w:ascii="Dubai" w:eastAsia="Arial" w:hAnsi="Dubai" w:cs="Dubai"/>
          <w:sz w:val="24"/>
          <w:szCs w:val="24"/>
          <w:lang w:bidi="en-US"/>
        </w:rPr>
        <w:t xml:space="preserve">Given the multiplicity of desired indicators of the survey and lack of sufficient information for calculating the variation or the coefficient of variation for all or some of these indicators, which </w:t>
      </w:r>
      <w:r w:rsidRPr="00057678">
        <w:rPr>
          <w:rFonts w:ascii="Dubai" w:eastAsia="Arial" w:hAnsi="Dubai" w:cs="Dubai"/>
          <w:sz w:val="24"/>
          <w:szCs w:val="24"/>
          <w:lang w:bidi="en-US"/>
        </w:rPr>
        <w:lastRenderedPageBreak/>
        <w:t>is the dominant situation. It is resorted to estimating the sample size for (</w:t>
      </w:r>
      <w:r w:rsidRPr="00057678">
        <w:rPr>
          <w:rStyle w:val="Emphasis"/>
          <w:rFonts w:ascii="Dubai" w:hAnsi="Dubai" w:cs="Dubai"/>
          <w:i w:val="0"/>
          <w:iCs w:val="0"/>
          <w:sz w:val="24"/>
          <w:szCs w:val="24"/>
        </w:rPr>
        <w:object w:dxaOrig="240" w:dyaOrig="260">
          <v:shape id="_x0000_i1038" type="#_x0000_t75" style="width:6pt;height:8.25pt" o:ole="">
            <v:imagedata r:id="rId35" o:title=""/>
          </v:shape>
          <o:OLEObject Type="Embed" ProgID="Equation.3" ShapeID="_x0000_i1038" DrawAspect="Content" ObjectID="_1608027146" r:id="rId36"/>
        </w:object>
      </w:r>
      <w:r w:rsidRPr="00057678">
        <w:rPr>
          <w:rFonts w:ascii="Dubai" w:eastAsia="Arial" w:hAnsi="Dubai" w:cs="Dubai"/>
          <w:sz w:val="24"/>
          <w:szCs w:val="24"/>
          <w:lang w:bidi="en-US"/>
        </w:rPr>
        <w:t>) when the variation is maximum (</w:t>
      </w:r>
      <w:r w:rsidRPr="00057678">
        <w:rPr>
          <w:rStyle w:val="Emphasis"/>
          <w:rFonts w:ascii="Dubai" w:hAnsi="Dubai" w:cs="Dubai"/>
          <w:i w:val="0"/>
          <w:iCs w:val="0"/>
          <w:sz w:val="24"/>
          <w:szCs w:val="24"/>
        </w:rPr>
        <w:object w:dxaOrig="360" w:dyaOrig="260">
          <v:shape id="_x0000_i1039" type="#_x0000_t75" style="width:14.25pt;height:13.5pt" o:ole="">
            <v:imagedata r:id="rId37" o:title=""/>
          </v:shape>
          <o:OLEObject Type="Embed" ProgID="Equation.3" ShapeID="_x0000_i1039" DrawAspect="Content" ObjectID="_1608027147" r:id="rId38"/>
        </w:object>
      </w:r>
      <w:r w:rsidRPr="00057678">
        <w:rPr>
          <w:rFonts w:ascii="Dubai" w:eastAsia="Arial" w:hAnsi="Dubai" w:cs="Dubai"/>
          <w:sz w:val="24"/>
          <w:szCs w:val="24"/>
          <w:lang w:bidi="en-US"/>
        </w:rPr>
        <w:t>), this is achieved when</w:t>
      </w:r>
      <w:r w:rsidRPr="00057678">
        <w:rPr>
          <w:rStyle w:val="Emphasis"/>
          <w:rFonts w:ascii="Dubai" w:hAnsi="Dubai" w:cs="Dubai"/>
          <w:i w:val="0"/>
          <w:iCs w:val="0"/>
          <w:sz w:val="24"/>
          <w:szCs w:val="24"/>
        </w:rPr>
        <w:object w:dxaOrig="900" w:dyaOrig="320">
          <v:shape id="_x0000_i1040" type="#_x0000_t75" style="width:34.5pt;height:14.25pt" o:ole="">
            <v:imagedata r:id="rId39" o:title=""/>
          </v:shape>
          <o:OLEObject Type="Embed" ProgID="Equation.3" ShapeID="_x0000_i1040" DrawAspect="Content" ObjectID="_1608027148" r:id="rId40"/>
        </w:object>
      </w:r>
      <w:r w:rsidRPr="00057678">
        <w:rPr>
          <w:rFonts w:ascii="Dubai" w:eastAsia="Arial" w:hAnsi="Dubai" w:cs="Dubai"/>
          <w:sz w:val="24"/>
          <w:szCs w:val="24"/>
          <w:lang w:bidi="en-US"/>
        </w:rPr>
        <w:t>, thus</w:t>
      </w:r>
      <w:r w:rsidRPr="00057678">
        <w:rPr>
          <w:rStyle w:val="Emphasis"/>
          <w:rFonts w:ascii="Dubai" w:hAnsi="Dubai" w:cs="Dubai"/>
          <w:i w:val="0"/>
          <w:iCs w:val="0"/>
          <w:sz w:val="24"/>
          <w:szCs w:val="24"/>
        </w:rPr>
        <w:object w:dxaOrig="880" w:dyaOrig="320">
          <v:shape id="_x0000_i1041" type="#_x0000_t75" style="width:39pt;height:15.75pt" o:ole="">
            <v:imagedata r:id="rId41" o:title=""/>
          </v:shape>
          <o:OLEObject Type="Embed" ProgID="Equation.3" ShapeID="_x0000_i1041" DrawAspect="Content" ObjectID="_1608027149" r:id="rId42"/>
        </w:object>
      </w:r>
      <w:r w:rsidRPr="00057678">
        <w:rPr>
          <w:rFonts w:ascii="Dubai" w:eastAsia="Arial" w:hAnsi="Dubai" w:cs="Dubai"/>
          <w:sz w:val="24"/>
          <w:szCs w:val="24"/>
          <w:lang w:bidi="en-US"/>
        </w:rPr>
        <w:t xml:space="preserve">, and variation is </w:t>
      </w:r>
      <w:r w:rsidRPr="00057678">
        <w:rPr>
          <w:rStyle w:val="Emphasis"/>
          <w:rFonts w:ascii="Dubai" w:hAnsi="Dubai" w:cs="Dubai"/>
          <w:i w:val="0"/>
          <w:iCs w:val="0"/>
          <w:sz w:val="24"/>
          <w:szCs w:val="24"/>
        </w:rPr>
        <w:object w:dxaOrig="1020" w:dyaOrig="320">
          <v:shape id="_x0000_i1042" type="#_x0000_t75" style="width:51pt;height:14.25pt" o:ole="">
            <v:imagedata r:id="rId43" o:title=""/>
          </v:shape>
          <o:OLEObject Type="Embed" ProgID="Equation.3" ShapeID="_x0000_i1042" DrawAspect="Content" ObjectID="_1608027150" r:id="rId44"/>
        </w:object>
      </w:r>
      <w:r w:rsidRPr="00057678">
        <w:rPr>
          <w:rFonts w:ascii="Dubai" w:eastAsia="Arial" w:hAnsi="Dubai" w:cs="Dubai"/>
          <w:sz w:val="24"/>
          <w:szCs w:val="24"/>
          <w:lang w:bidi="en-US"/>
        </w:rPr>
        <w:t>which is maximum for any value of the ratio according to specific confidence level and margin of error. The sample size sampled on the basis that maximum variation is greater than any other size, according to specific confidence level and margin of error. The maximum sample size that is estimated based on the maximum variation ratio is greater than the sample size estimated based on the average variation of the desired indicator in case the variation coefficient for this indicator is less than 0.50. That is what is observed in practice for a significant number of economic indicators such as (production, capital, sales, etc). It should be noted that the approved clusters sampling method in this design ensures sympathiz</w:t>
      </w:r>
      <w:r w:rsidRPr="00057678">
        <w:rPr>
          <w:rFonts w:ascii="Dubai" w:eastAsia="Arial" w:hAnsi="Dubai" w:cs="Dubai"/>
          <w:sz w:val="24"/>
          <w:szCs w:val="24"/>
        </w:rPr>
        <w:t>e</w:t>
      </w:r>
      <w:r w:rsidRPr="00057678">
        <w:rPr>
          <w:rFonts w:ascii="Dubai" w:eastAsia="Arial" w:hAnsi="Dubai" w:cs="Dubai"/>
          <w:sz w:val="24"/>
          <w:szCs w:val="24"/>
          <w:lang w:bidi="en-US"/>
        </w:rPr>
        <w:t xml:space="preserve"> in the clusters and reduces the coefficient of variation. Consequently, the maximum sample size estimated based on the maximum variation ratio is appropriate for estimating the average of the desired indicators of the survey, according to the confidence level and the margin of error.</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Based on this significant result and taking into account the cost factor and the time available, the sample size in each cluster (category) is estimated including the category of (non-stated), by a confidence level of 95% and a maximum margin of error ranging from 4% to 5%, and a maximum variation ratio. The sample size is calculated without using the previous relation taking into account the size of each category, as follows:</w:t>
      </w:r>
    </w:p>
    <w:p w:rsidR="008564AB" w:rsidRPr="00057678" w:rsidRDefault="008564AB" w:rsidP="008564AB">
      <w:pPr>
        <w:numPr>
          <w:ilvl w:val="0"/>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sample of the establishment licensed by the Department of Economic Development:</w:t>
      </w:r>
    </w:p>
    <w:p w:rsidR="008564AB" w:rsidRPr="00057678" w:rsidRDefault="008564AB" w:rsidP="008564AB">
      <w:pPr>
        <w:numPr>
          <w:ilvl w:val="1"/>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A sample comprehensive of establishments that have </w:t>
      </w:r>
      <w:r w:rsidRPr="00057678">
        <w:rPr>
          <w:rFonts w:ascii="Dubai" w:eastAsia="Arial" w:hAnsi="Dubai" w:cs="Dubai"/>
          <w:sz w:val="24"/>
          <w:szCs w:val="24"/>
          <w:lang w:bidi="en-US"/>
        </w:rPr>
        <w:sym w:font="Symbol" w:char="F02B"/>
      </w:r>
      <w:r w:rsidRPr="00057678">
        <w:rPr>
          <w:rFonts w:ascii="Dubai" w:eastAsia="Arial" w:hAnsi="Dubai" w:cs="Dubai"/>
          <w:sz w:val="24"/>
          <w:szCs w:val="24"/>
          <w:lang w:bidi="en-US"/>
        </w:rPr>
        <w:t>100 employees.</w:t>
      </w:r>
    </w:p>
    <w:p w:rsidR="008564AB" w:rsidRPr="00057678" w:rsidRDefault="008564AB" w:rsidP="008564AB">
      <w:pPr>
        <w:numPr>
          <w:ilvl w:val="1"/>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The sample size in the category 10-99 employees is estimated by adopting a margin of error of 5% at the level of each sector, and the sample was distributed to categories of establishments in every sector according to the employment categories, covering rare cases (less than 3 establishments) in a comprehensive way. The sample size would increase in the category 50-99 to cover the category of fewer than 5 establishments in </w:t>
      </w:r>
      <w:r w:rsidRPr="00057678">
        <w:rPr>
          <w:rFonts w:ascii="Dubai" w:eastAsia="Arial" w:hAnsi="Dubai" w:cs="Dubai"/>
          <w:sz w:val="24"/>
          <w:szCs w:val="24"/>
        </w:rPr>
        <w:t>general.</w:t>
      </w:r>
    </w:p>
    <w:p w:rsidR="008564AB" w:rsidRPr="00057678" w:rsidRDefault="008564AB" w:rsidP="008564AB">
      <w:pPr>
        <w:numPr>
          <w:ilvl w:val="1"/>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The sample size in the employment category 1-9 estimated by adopting of a margin of error of 4% at the overall level and the sample is distributed evenly on sectors, covering rare cases (less than 3 establishments) in general. It is worth mentioning that the sample size is in the following activities: (10, 23, 27, </w:t>
      </w:r>
      <w:r w:rsidRPr="00057678">
        <w:rPr>
          <w:rFonts w:ascii="Dubai" w:eastAsia="Arial" w:hAnsi="Dubai" w:cs="Dubai"/>
          <w:sz w:val="24"/>
          <w:szCs w:val="24"/>
          <w:lang w:bidi="en-US"/>
        </w:rPr>
        <w:lastRenderedPageBreak/>
        <w:t>32, 49, 53, 54), where these activities are represented at the fourth level by sampling 3 establishments from each activity, due to the expectation of not sampling it at the second level.</w:t>
      </w:r>
    </w:p>
    <w:p w:rsidR="008564AB" w:rsidRPr="00057678" w:rsidRDefault="008564AB" w:rsidP="008564AB">
      <w:pPr>
        <w:numPr>
          <w:ilvl w:val="0"/>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sample of establishments in free zones:</w:t>
      </w:r>
    </w:p>
    <w:p w:rsidR="008564AB" w:rsidRPr="00057678" w:rsidRDefault="008564AB" w:rsidP="008564AB">
      <w:pPr>
        <w:numPr>
          <w:ilvl w:val="1"/>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A comprehensive sample of establishments that have </w:t>
      </w:r>
      <w:r w:rsidRPr="00057678">
        <w:rPr>
          <w:rFonts w:ascii="Dubai" w:eastAsia="Arial" w:hAnsi="Dubai" w:cs="Dubai"/>
          <w:sz w:val="24"/>
          <w:szCs w:val="24"/>
          <w:lang w:bidi="en-US"/>
        </w:rPr>
        <w:sym w:font="Symbol" w:char="F02B"/>
      </w:r>
      <w:r w:rsidRPr="00057678">
        <w:rPr>
          <w:rFonts w:ascii="Dubai" w:eastAsia="Arial" w:hAnsi="Dubai" w:cs="Dubai"/>
          <w:sz w:val="24"/>
          <w:szCs w:val="24"/>
          <w:lang w:bidi="en-US"/>
        </w:rPr>
        <w:t>100 employees as in the establishments of the Department of Economic Development.</w:t>
      </w:r>
    </w:p>
    <w:p w:rsidR="008564AB" w:rsidRPr="00057678" w:rsidRDefault="008564AB" w:rsidP="008564AB">
      <w:pPr>
        <w:numPr>
          <w:ilvl w:val="1"/>
          <w:numId w:val="1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In the employment category of 10-99, and in order to achieve the objectives of the survey by covering 22 free zones, and a small number of establishments in each activity, the sample size is estimated at half of the number of establishments in each activity, covering the establishments that are less than three. </w:t>
      </w:r>
    </w:p>
    <w:p w:rsidR="008564AB" w:rsidRPr="00057678" w:rsidRDefault="008564AB" w:rsidP="008564AB">
      <w:pPr>
        <w:numPr>
          <w:ilvl w:val="1"/>
          <w:numId w:val="14"/>
        </w:numPr>
        <w:spacing w:after="0" w:line="240" w:lineRule="auto"/>
        <w:jc w:val="both"/>
        <w:rPr>
          <w:rFonts w:ascii="Dubai" w:eastAsia="Arial" w:hAnsi="Dubai" w:cs="Dubai"/>
          <w:sz w:val="24"/>
          <w:szCs w:val="24"/>
          <w:rtl/>
          <w:lang w:bidi="en-US"/>
        </w:rPr>
      </w:pPr>
      <w:r w:rsidRPr="00057678">
        <w:rPr>
          <w:rFonts w:ascii="Dubai" w:eastAsia="Arial" w:hAnsi="Dubai" w:cs="Dubai"/>
          <w:sz w:val="24"/>
          <w:szCs w:val="24"/>
          <w:lang w:bidi="en-US"/>
        </w:rPr>
        <w:t>In the employment category of 1-9, covering the establishments that are less than three in each activity, and sampling two activities in the activities that have a range of 3-45 establishments, and sampling 10 establishments in the activities that have more than 45 establishments.</w:t>
      </w:r>
    </w:p>
    <w:p w:rsidR="008564AB" w:rsidRDefault="008564AB" w:rsidP="008564AB">
      <w:pPr>
        <w:spacing w:before="240" w:after="240"/>
        <w:jc w:val="both"/>
        <w:rPr>
          <w:rFonts w:ascii="Dubai" w:eastAsia="Arial" w:hAnsi="Dubai" w:cs="Dubai"/>
          <w:sz w:val="24"/>
          <w:szCs w:val="24"/>
          <w:rtl/>
          <w:lang w:bidi="en-US"/>
        </w:rPr>
      </w:pPr>
      <w:r w:rsidRPr="00057678">
        <w:rPr>
          <w:rFonts w:ascii="Dubai" w:eastAsia="Arial" w:hAnsi="Dubai" w:cs="Dubai"/>
          <w:sz w:val="24"/>
          <w:szCs w:val="24"/>
          <w:lang w:bidi="en-US"/>
        </w:rPr>
        <w:t>Table (1) shows the breakdown of the sample framework, and the total sample size according to the sectors and employment categories in the establishments of the Department of Economic Development and free zones.</w:t>
      </w:r>
    </w:p>
    <w:p w:rsidR="008564AB" w:rsidRPr="00057678" w:rsidRDefault="008564AB" w:rsidP="008564AB">
      <w:pPr>
        <w:spacing w:before="240" w:after="240"/>
        <w:jc w:val="center"/>
        <w:rPr>
          <w:rFonts w:ascii="Dubai" w:eastAsia="Arial" w:hAnsi="Dubai" w:cs="Dubai"/>
          <w:sz w:val="24"/>
          <w:szCs w:val="24"/>
          <w:lang w:bidi="en-US"/>
        </w:rPr>
      </w:pPr>
      <w:r w:rsidRPr="00057678">
        <w:rPr>
          <w:rFonts w:ascii="Dubai" w:eastAsia="Arial" w:hAnsi="Dubai" w:cs="Dubai"/>
          <w:sz w:val="24"/>
          <w:szCs w:val="24"/>
          <w:lang w:bidi="en-US"/>
        </w:rPr>
        <w:t>Table (1): shows the breakdown of the establishment’s framework that has employment, and the sample size according to sector and employment category.</w:t>
      </w:r>
    </w:p>
    <w:p w:rsidR="008564AB" w:rsidRPr="008564AB" w:rsidRDefault="008564AB" w:rsidP="003149F3">
      <w:pPr>
        <w:spacing w:before="240" w:after="240"/>
        <w:rPr>
          <w:rFonts w:ascii="Dubai" w:eastAsia="Arial" w:hAnsi="Dubai" w:cs="Dubai"/>
          <w:b/>
          <w:bCs/>
          <w:sz w:val="24"/>
          <w:szCs w:val="24"/>
          <w:lang w:bidi="ar-AE"/>
        </w:rPr>
      </w:pPr>
      <w:r w:rsidRPr="008564AB">
        <w:rPr>
          <w:rFonts w:ascii="Dubai" w:hAnsi="Dubai" w:cs="Dubai"/>
          <w:noProof/>
          <w:sz w:val="24"/>
          <w:szCs w:val="24"/>
        </w:rPr>
        <w:drawing>
          <wp:inline distT="0" distB="0" distL="0" distR="0">
            <wp:extent cx="6014720" cy="2295516"/>
            <wp:effectExtent l="0" t="0" r="508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2395" cy="2321344"/>
                    </a:xfrm>
                    <a:prstGeom prst="rect">
                      <a:avLst/>
                    </a:prstGeom>
                    <a:noFill/>
                    <a:ln>
                      <a:noFill/>
                    </a:ln>
                  </pic:spPr>
                </pic:pic>
              </a:graphicData>
            </a:graphic>
          </wp:inline>
        </w:drawing>
      </w:r>
    </w:p>
    <w:p w:rsidR="008564AB" w:rsidRPr="008564AB" w:rsidRDefault="008564AB" w:rsidP="008564AB">
      <w:pPr>
        <w:spacing w:before="240" w:after="240"/>
        <w:jc w:val="both"/>
        <w:rPr>
          <w:rFonts w:ascii="Dubai" w:eastAsia="Arial" w:hAnsi="Dubai" w:cs="Dubai"/>
          <w:color w:val="943634"/>
          <w:sz w:val="24"/>
          <w:szCs w:val="24"/>
          <w:lang w:bidi="en-US"/>
        </w:rPr>
      </w:pPr>
    </w:p>
    <w:p w:rsidR="008564AB" w:rsidRPr="00D92BF5" w:rsidRDefault="008564AB" w:rsidP="008564AB">
      <w:pPr>
        <w:spacing w:before="240" w:after="240"/>
        <w:jc w:val="both"/>
        <w:rPr>
          <w:rFonts w:ascii="Dubai" w:eastAsia="Arial" w:hAnsi="Dubai" w:cs="Dubai"/>
          <w:b/>
          <w:bCs/>
          <w:sz w:val="26"/>
          <w:szCs w:val="26"/>
          <w:rtl/>
        </w:rPr>
      </w:pPr>
      <w:r w:rsidRPr="00D92BF5">
        <w:rPr>
          <w:rFonts w:ascii="Dubai" w:eastAsia="Arial" w:hAnsi="Dubai" w:cs="Dubai"/>
          <w:b/>
          <w:bCs/>
          <w:sz w:val="26"/>
          <w:szCs w:val="26"/>
          <w:lang w:bidi="en-US"/>
        </w:rPr>
        <w:lastRenderedPageBreak/>
        <w:t>3.3 Sampling Units</w:t>
      </w:r>
    </w:p>
    <w:p w:rsidR="008564AB" w:rsidRPr="00057678" w:rsidRDefault="008564AB" w:rsidP="008564AB">
      <w:pPr>
        <w:spacing w:before="240" w:after="240"/>
        <w:jc w:val="both"/>
        <w:rPr>
          <w:rFonts w:ascii="Dubai" w:hAnsi="Dubai" w:cs="Dubai"/>
          <w:sz w:val="24"/>
          <w:szCs w:val="24"/>
          <w:rtl/>
        </w:rPr>
      </w:pPr>
      <w:r w:rsidRPr="00057678">
        <w:rPr>
          <w:rFonts w:ascii="Dubai" w:eastAsia="Arial" w:hAnsi="Dubai" w:cs="Dubai"/>
          <w:sz w:val="24"/>
          <w:szCs w:val="24"/>
        </w:rPr>
        <w:t>S</w:t>
      </w:r>
      <w:r w:rsidRPr="00057678">
        <w:rPr>
          <w:rFonts w:ascii="Dubai" w:eastAsia="Arial" w:hAnsi="Dubai" w:cs="Dubai"/>
          <w:sz w:val="24"/>
          <w:szCs w:val="24"/>
          <w:lang w:bidi="en-US"/>
        </w:rPr>
        <w:t xml:space="preserve">ampling units (establishments) in each sector the sample size specified in each category of employment must be taken into account. Before sampling the establishment, the desired activity level for assessing results must be determined as well as distributing the sample size specified to activities in each category in proportion to the size. It is decided to do the sampling of the establishments at the second level according to International Standard Industrial Classification of All Economic Activities, ISIC4, issued by the UN. To be noted that there is a possibility to do the sampling at the third or fourth level. But that would require an increase in sample size to cover the rare activities in which the number of establishments is less than two, as it the sample size should not be less than two establishments (due to inability to calculate the sample variation if the number of establishments is fewer than one establishment). There will be cases similar to the rare cases of activities at the second level and there could be a similar case (less than two establishments). When distributing the sample size in proportion with size, and in order to cover these cases, the minimum number of establishments is specified in each activity. Therefore, the sample size is no less than two establishments in the activities that have a number of establishments less than the minimum, if the size of the remaining sample is distributed to other activities in proportion to size. </w:t>
      </w:r>
    </w:p>
    <w:p w:rsidR="008564AB" w:rsidRPr="008564AB" w:rsidRDefault="008564AB" w:rsidP="008564AB">
      <w:pPr>
        <w:spacing w:before="240" w:after="240"/>
        <w:jc w:val="both"/>
        <w:rPr>
          <w:rFonts w:ascii="Dubai" w:eastAsia="Arial" w:hAnsi="Dubai" w:cs="Dubai"/>
          <w:b/>
          <w:bCs/>
          <w:sz w:val="24"/>
          <w:szCs w:val="24"/>
          <w:lang w:bidi="en-US"/>
        </w:rPr>
      </w:pPr>
      <w:r w:rsidRPr="00057678">
        <w:rPr>
          <w:rFonts w:ascii="Dubai" w:eastAsia="Arial" w:hAnsi="Dubai" w:cs="Dubai"/>
          <w:sz w:val="24"/>
          <w:szCs w:val="24"/>
          <w:lang w:bidi="en-US"/>
        </w:rPr>
        <w:t>Finally, sampling units should be carried out randomly in each activity, such as the regular sampling or the simple method. In this type of survey, the so-called Sequential Simple Random Sampling is widely used, which is sometimes called the Systematic Sampling since it depends on the systematic distribution with a value of (0, 1). Sampling units are carried out according to this method by selection of a set of random numbers equal to the number of establishments in a specific activity, and these numbers are then arranged in an ascending or descending order. Then, a random number is selected, which the corresponding number in the order is the starting point of the random sampling through selecting serial numbers, after this number that is equal to the sample size required for the selected activity. To handle non-response, a number of establishments were identified selected in each category and activity as an alternative for the original sample. This sample equal to the size of the original sample, where possible, of the remaining establishments, if that sequence is taken into account in the alternative establishments when handling non-response cases.</w:t>
      </w:r>
    </w:p>
    <w:p w:rsidR="008564AB" w:rsidRPr="00057678" w:rsidRDefault="008564AB" w:rsidP="008564AB">
      <w:pPr>
        <w:spacing w:before="240" w:after="240"/>
        <w:jc w:val="both"/>
        <w:rPr>
          <w:rFonts w:ascii="Dubai" w:eastAsia="Arial" w:hAnsi="Dubai" w:cs="Dubai"/>
          <w:b/>
          <w:bCs/>
          <w:sz w:val="28"/>
          <w:szCs w:val="28"/>
          <w:rtl/>
        </w:rPr>
      </w:pPr>
      <w:r w:rsidRPr="00057678">
        <w:rPr>
          <w:rFonts w:ascii="Dubai" w:eastAsia="Arial" w:hAnsi="Dubai" w:cs="Dubai"/>
          <w:b/>
          <w:bCs/>
          <w:sz w:val="28"/>
          <w:szCs w:val="28"/>
          <w:lang w:bidi="en-US"/>
        </w:rPr>
        <w:lastRenderedPageBreak/>
        <w:t>Fourth: Stages of the Survey</w:t>
      </w:r>
    </w:p>
    <w:p w:rsidR="008564AB" w:rsidRPr="00057678" w:rsidRDefault="008564AB" w:rsidP="008564AB">
      <w:pPr>
        <w:spacing w:before="240" w:after="240"/>
        <w:jc w:val="both"/>
        <w:rPr>
          <w:rFonts w:ascii="Dubai" w:hAnsi="Dubai" w:cs="Dubai"/>
          <w:sz w:val="24"/>
          <w:szCs w:val="24"/>
          <w:rtl/>
        </w:rPr>
      </w:pPr>
      <w:r w:rsidRPr="00057678">
        <w:rPr>
          <w:rFonts w:ascii="Dubai" w:eastAsia="Arial" w:hAnsi="Dubai" w:cs="Dubai"/>
          <w:sz w:val="24"/>
          <w:szCs w:val="24"/>
          <w:lang w:bidi="en-US"/>
        </w:rPr>
        <w:t>The survey phases includes a set of intersecting and integrated processes that requires the cooperation of specialists from DSC in different phases of the work to develop the work plan and timetable for the implementation of the plan provide all personnel categories required for timely implementation and assignment of tasks and these includes the following:</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Design and update of the framework;</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Questionnaire design and preparation of the instructions manual;</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Preparation for the stage of the fieldwork such as developing programs, data collection, and field, office, and electronic auditing instructions and developing the coding manual.</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Training the selected survey worker on the method of data collection from enterprises and auditing the data collected.</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A collection of survey data through field data and electronic data via email. </w:t>
      </w:r>
    </w:p>
    <w:p w:rsidR="008564AB" w:rsidRPr="00057678" w:rsidRDefault="008564AB" w:rsidP="008564AB">
      <w:pPr>
        <w:numPr>
          <w:ilvl w:val="0"/>
          <w:numId w:val="15"/>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Electronic auditing and coding of the data.</w:t>
      </w:r>
    </w:p>
    <w:p w:rsidR="008564AB" w:rsidRPr="00057678" w:rsidRDefault="008564AB" w:rsidP="008564AB">
      <w:pPr>
        <w:numPr>
          <w:ilvl w:val="0"/>
          <w:numId w:val="15"/>
        </w:numPr>
        <w:spacing w:before="240" w:after="240" w:line="240" w:lineRule="auto"/>
        <w:contextualSpacing/>
        <w:jc w:val="both"/>
        <w:rPr>
          <w:rFonts w:ascii="Dubai" w:eastAsia="Arial" w:hAnsi="Dubai" w:cs="Dubai"/>
          <w:sz w:val="24"/>
          <w:szCs w:val="24"/>
          <w:lang w:bidi="en-US"/>
        </w:rPr>
      </w:pPr>
      <w:r w:rsidRPr="00057678">
        <w:rPr>
          <w:rFonts w:ascii="Dubai" w:eastAsia="Arial" w:hAnsi="Dubai" w:cs="Dubai"/>
          <w:sz w:val="24"/>
          <w:szCs w:val="24"/>
          <w:lang w:bidi="en-US"/>
        </w:rPr>
        <w:t>Database setup in its final form.</w:t>
      </w:r>
    </w:p>
    <w:p w:rsidR="008564AB" w:rsidRDefault="008564AB" w:rsidP="008564AB">
      <w:pPr>
        <w:spacing w:before="240" w:after="240"/>
        <w:jc w:val="both"/>
        <w:rPr>
          <w:rFonts w:ascii="Dubai" w:eastAsia="Arial" w:hAnsi="Dubai" w:cs="Dubai"/>
          <w:b/>
          <w:bCs/>
          <w:sz w:val="24"/>
          <w:szCs w:val="24"/>
          <w:rtl/>
          <w:lang w:bidi="en-US"/>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t>Fifth: Key Documents of the Survey:</w:t>
      </w:r>
    </w:p>
    <w:p w:rsidR="008564AB" w:rsidRPr="00057678" w:rsidRDefault="008564AB" w:rsidP="003149F3">
      <w:p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survey documents includes all of the forms and instruction manuals for supervisors and workers as well as the electronic and office audit rules. Below is a brief overview of these key documents:</w:t>
      </w:r>
    </w:p>
    <w:p w:rsidR="008564AB" w:rsidRPr="00F74D25" w:rsidRDefault="008564AB" w:rsidP="00CC273E">
      <w:pPr>
        <w:numPr>
          <w:ilvl w:val="0"/>
          <w:numId w:val="16"/>
        </w:numPr>
        <w:spacing w:before="240" w:after="240" w:line="240" w:lineRule="auto"/>
        <w:contextualSpacing/>
        <w:jc w:val="both"/>
        <w:rPr>
          <w:rFonts w:ascii="Dubai" w:hAnsi="Dubai" w:cs="Dubai"/>
          <w:b/>
          <w:bCs/>
          <w:sz w:val="26"/>
          <w:szCs w:val="26"/>
        </w:rPr>
      </w:pPr>
      <w:r w:rsidRPr="00F74D25">
        <w:rPr>
          <w:rFonts w:ascii="Dubai" w:eastAsia="Arial" w:hAnsi="Dubai" w:cs="Dubai"/>
          <w:b/>
          <w:bCs/>
          <w:sz w:val="26"/>
          <w:szCs w:val="26"/>
          <w:lang w:bidi="en-US"/>
        </w:rPr>
        <w:t>Survey</w:t>
      </w:r>
      <w:r w:rsidRPr="00F74D25">
        <w:rPr>
          <w:rFonts w:ascii="Dubai" w:eastAsia="Arial" w:hAnsi="Dubai" w:cs="Dubai"/>
          <w:b/>
          <w:bCs/>
          <w:sz w:val="26"/>
          <w:szCs w:val="26"/>
          <w:rtl/>
          <w:lang w:bidi="en-US"/>
        </w:rPr>
        <w:t xml:space="preserve"> </w:t>
      </w:r>
      <w:r w:rsidRPr="00F74D25">
        <w:rPr>
          <w:rFonts w:ascii="Dubai" w:eastAsia="Arial" w:hAnsi="Dubai" w:cs="Dubai"/>
          <w:b/>
          <w:bCs/>
          <w:sz w:val="26"/>
          <w:szCs w:val="26"/>
          <w:lang w:bidi="en-US"/>
        </w:rPr>
        <w:t>Forms:</w:t>
      </w:r>
    </w:p>
    <w:p w:rsidR="008564AB" w:rsidRPr="00057678" w:rsidRDefault="008564AB" w:rsidP="00CC273E">
      <w:pPr>
        <w:spacing w:before="240" w:after="240" w:line="240" w:lineRule="auto"/>
        <w:jc w:val="both"/>
        <w:rPr>
          <w:rFonts w:ascii="Dubai" w:hAnsi="Dubai" w:cs="Dubai"/>
          <w:sz w:val="24"/>
          <w:szCs w:val="24"/>
          <w:rtl/>
        </w:rPr>
      </w:pPr>
      <w:r w:rsidRPr="00057678">
        <w:rPr>
          <w:rFonts w:ascii="Dubai" w:eastAsia="Arial" w:hAnsi="Dubai" w:cs="Dubai"/>
          <w:sz w:val="24"/>
          <w:szCs w:val="24"/>
          <w:lang w:bidi="en-US"/>
        </w:rPr>
        <w:t xml:space="preserve">Usually at the beginning of each year, </w:t>
      </w:r>
      <w:r w:rsidRPr="00057678">
        <w:rPr>
          <w:rFonts w:ascii="Dubai" w:eastAsia="Arial" w:hAnsi="Dubai" w:cs="Dubai"/>
          <w:sz w:val="24"/>
          <w:szCs w:val="24"/>
          <w:lang w:bidi="ar-AE"/>
        </w:rPr>
        <w:t xml:space="preserve">an Inclusive </w:t>
      </w:r>
      <w:r w:rsidRPr="00057678">
        <w:rPr>
          <w:rFonts w:ascii="Dubai" w:eastAsia="Arial" w:hAnsi="Dubai" w:cs="Dubai"/>
          <w:sz w:val="24"/>
          <w:szCs w:val="24"/>
          <w:lang w:bidi="en-US"/>
        </w:rPr>
        <w:t>review of the survey form is carried out, to ensure it contains all the data and information that meet the objectives of the survey and the availability of the data necessary for the preparation of tables of the national accounts and the input-output tables according to international recommendations.  Each form contains the following main topics:</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Establishment introduction and general data. </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Capital data by nationality.</w:t>
      </w:r>
    </w:p>
    <w:p w:rsidR="008564AB" w:rsidRPr="00057678" w:rsidRDefault="008564AB" w:rsidP="00CC273E">
      <w:pPr>
        <w:numPr>
          <w:ilvl w:val="0"/>
          <w:numId w:val="17"/>
        </w:numPr>
        <w:spacing w:before="240" w:after="240" w:line="240" w:lineRule="auto"/>
        <w:contextualSpacing/>
        <w:jc w:val="both"/>
        <w:rPr>
          <w:rFonts w:ascii="Dubai" w:eastAsia="Arial" w:hAnsi="Dubai" w:cs="Dubai"/>
          <w:sz w:val="24"/>
          <w:szCs w:val="24"/>
          <w:rtl/>
          <w:lang w:bidi="en-US"/>
        </w:rPr>
      </w:pPr>
      <w:r w:rsidRPr="00057678">
        <w:rPr>
          <w:rFonts w:ascii="Dubai" w:eastAsia="Arial" w:hAnsi="Dubai" w:cs="Dubai"/>
          <w:sz w:val="24"/>
          <w:szCs w:val="24"/>
          <w:lang w:bidi="en-US"/>
        </w:rPr>
        <w:t>Workers numbers and remuneration owed to them.</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lastRenderedPageBreak/>
        <w:t>Intermediate consumption of commodities and services inputs.</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lang w:bidi="ar-AE"/>
        </w:rPr>
      </w:pPr>
      <w:r w:rsidRPr="00057678">
        <w:rPr>
          <w:rFonts w:ascii="Dubai" w:eastAsia="Arial" w:hAnsi="Dubai" w:cs="Dubai"/>
          <w:sz w:val="24"/>
          <w:szCs w:val="24"/>
          <w:lang w:bidi="en-US"/>
        </w:rPr>
        <w:t>Revenues from main and secondary activity and other revenues.</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rtl/>
          <w:lang w:bidi="ar-AE"/>
        </w:rPr>
      </w:pPr>
      <w:r w:rsidRPr="00057678">
        <w:rPr>
          <w:rFonts w:ascii="Dubai" w:eastAsia="Arial" w:hAnsi="Dubai" w:cs="Dubai"/>
          <w:sz w:val="24"/>
          <w:szCs w:val="24"/>
          <w:lang w:bidi="en-US"/>
        </w:rPr>
        <w:t>Transferred receipts, payments, and fees data.</w:t>
      </w:r>
    </w:p>
    <w:p w:rsidR="008564AB" w:rsidRPr="00057678" w:rsidRDefault="008564AB" w:rsidP="00CC273E">
      <w:pPr>
        <w:numPr>
          <w:ilvl w:val="0"/>
          <w:numId w:val="17"/>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Assets and liabilities, movement of fixed assets, and capital formation.</w:t>
      </w:r>
    </w:p>
    <w:p w:rsidR="008564AB" w:rsidRPr="00F74D25" w:rsidRDefault="008564AB" w:rsidP="00CC273E">
      <w:pPr>
        <w:numPr>
          <w:ilvl w:val="0"/>
          <w:numId w:val="16"/>
        </w:numPr>
        <w:spacing w:before="240" w:after="240" w:line="240" w:lineRule="auto"/>
        <w:contextualSpacing/>
        <w:jc w:val="both"/>
        <w:rPr>
          <w:rFonts w:ascii="Dubai" w:eastAsia="Arial" w:hAnsi="Dubai" w:cs="Dubai"/>
          <w:b/>
          <w:bCs/>
          <w:sz w:val="26"/>
          <w:szCs w:val="26"/>
          <w:lang w:bidi="en-US"/>
        </w:rPr>
      </w:pPr>
      <w:r w:rsidRPr="00F74D25">
        <w:rPr>
          <w:rFonts w:ascii="Dubai" w:eastAsia="Arial" w:hAnsi="Dubai" w:cs="Dubai"/>
          <w:b/>
          <w:bCs/>
          <w:sz w:val="26"/>
          <w:szCs w:val="26"/>
          <w:lang w:bidi="en-US"/>
        </w:rPr>
        <w:t>Instructions Manual:</w:t>
      </w:r>
    </w:p>
    <w:p w:rsidR="008564AB" w:rsidRPr="00057678" w:rsidRDefault="008564AB" w:rsidP="00CC273E">
      <w:pPr>
        <w:spacing w:after="240" w:line="240" w:lineRule="auto"/>
        <w:jc w:val="both"/>
        <w:rPr>
          <w:rFonts w:ascii="Dubai" w:hAnsi="Dubai" w:cs="Dubai"/>
          <w:sz w:val="24"/>
          <w:szCs w:val="24"/>
        </w:rPr>
      </w:pPr>
      <w:r w:rsidRPr="00057678">
        <w:rPr>
          <w:rFonts w:ascii="Dubai" w:eastAsia="Arial" w:hAnsi="Dubai" w:cs="Dubai"/>
          <w:sz w:val="24"/>
          <w:szCs w:val="24"/>
          <w:lang w:bidi="en-US"/>
        </w:rPr>
        <w:t>The manual contains the definitions, concepts, and detailed instructions applied for field workers at all executive and supervisory levels. It also includes a detailed explanation of all introduced questions in each form and the data update to ensure the highest possible degree of integrity and accuracy. The manual also includes basic auditing rules that must be followed by worker and auditors during forms auditing.  It also includes the duties of the human resources involved in the survey including supervisors, observers, worker, and auditors in addition to the electronic auditing rules for data processing.</w:t>
      </w:r>
    </w:p>
    <w:p w:rsidR="008564AB" w:rsidRPr="00F74D25" w:rsidRDefault="008564AB" w:rsidP="00CC273E">
      <w:pPr>
        <w:numPr>
          <w:ilvl w:val="0"/>
          <w:numId w:val="16"/>
        </w:numPr>
        <w:spacing w:after="240" w:line="240" w:lineRule="auto"/>
        <w:contextualSpacing/>
        <w:jc w:val="both"/>
        <w:rPr>
          <w:rFonts w:ascii="Dubai" w:eastAsia="Arial" w:hAnsi="Dubai" w:cs="Dubai"/>
          <w:b/>
          <w:bCs/>
          <w:sz w:val="26"/>
          <w:szCs w:val="26"/>
          <w:lang w:bidi="en-US"/>
        </w:rPr>
      </w:pPr>
      <w:r w:rsidRPr="00F74D25">
        <w:rPr>
          <w:rFonts w:ascii="Dubai" w:eastAsia="Arial" w:hAnsi="Dubai" w:cs="Dubai"/>
          <w:b/>
          <w:bCs/>
          <w:sz w:val="26"/>
          <w:szCs w:val="26"/>
          <w:lang w:bidi="en-US"/>
        </w:rPr>
        <w:t>Coding Manual</w:t>
      </w:r>
    </w:p>
    <w:p w:rsidR="008564AB" w:rsidRPr="00057678" w:rsidRDefault="008564AB" w:rsidP="00CC273E">
      <w:pPr>
        <w:spacing w:after="240" w:line="240" w:lineRule="auto"/>
        <w:jc w:val="both"/>
        <w:rPr>
          <w:rFonts w:ascii="Dubai" w:hAnsi="Dubai" w:cs="Dubai"/>
          <w:sz w:val="24"/>
          <w:szCs w:val="24"/>
        </w:rPr>
      </w:pPr>
      <w:r w:rsidRPr="00057678">
        <w:rPr>
          <w:rFonts w:ascii="Dubai" w:eastAsia="Arial" w:hAnsi="Dubai" w:cs="Dubai"/>
          <w:sz w:val="24"/>
          <w:szCs w:val="24"/>
          <w:lang w:bidi="en-US"/>
        </w:rPr>
        <w:t>All relevant fields were coded at DSC using the most universally applied international classifications such as the classification of professions and nationalities. These are:</w:t>
      </w:r>
    </w:p>
    <w:p w:rsidR="008564AB" w:rsidRPr="00057678" w:rsidRDefault="008564AB" w:rsidP="00CC273E">
      <w:pPr>
        <w:numPr>
          <w:ilvl w:val="0"/>
          <w:numId w:val="18"/>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The International Standard Industrial Classification of All Economic Activities “ISIC4”.</w:t>
      </w:r>
    </w:p>
    <w:p w:rsidR="008564AB" w:rsidRPr="00057678" w:rsidRDefault="008564AB" w:rsidP="00CC273E">
      <w:pPr>
        <w:numPr>
          <w:ilvl w:val="0"/>
          <w:numId w:val="18"/>
        </w:numPr>
        <w:spacing w:before="240" w:after="240" w:line="240" w:lineRule="auto"/>
        <w:contextualSpacing/>
        <w:jc w:val="both"/>
        <w:rPr>
          <w:rFonts w:ascii="Dubai" w:eastAsia="Arial" w:hAnsi="Dubai" w:cs="Dubai"/>
          <w:sz w:val="24"/>
          <w:szCs w:val="24"/>
          <w:lang w:bidi="en-US"/>
        </w:rPr>
      </w:pPr>
      <w:r w:rsidRPr="00057678">
        <w:rPr>
          <w:rFonts w:ascii="Dubai" w:eastAsia="Arial" w:hAnsi="Dubai" w:cs="Dubai"/>
          <w:sz w:val="24"/>
          <w:szCs w:val="24"/>
          <w:lang w:bidi="en-US"/>
        </w:rPr>
        <w:t>The Central Product Classification (CPC 2), issued by the United Nations.</w:t>
      </w:r>
    </w:p>
    <w:p w:rsidR="008564AB" w:rsidRPr="00057678" w:rsidRDefault="008564AB" w:rsidP="00CC273E">
      <w:pPr>
        <w:spacing w:before="240" w:after="240" w:line="240" w:lineRule="auto"/>
        <w:jc w:val="both"/>
        <w:rPr>
          <w:rFonts w:ascii="Dubai" w:eastAsia="Arial" w:hAnsi="Dubai" w:cs="Dubai"/>
          <w:b/>
          <w:bCs/>
          <w:sz w:val="28"/>
          <w:szCs w:val="28"/>
          <w:lang w:bidi="en-US"/>
        </w:rPr>
      </w:pPr>
      <w:r w:rsidRPr="00057678">
        <w:rPr>
          <w:rFonts w:ascii="Dubai" w:eastAsia="Arial" w:hAnsi="Dubai" w:cs="Dubai"/>
          <w:color w:val="FF0000"/>
          <w:sz w:val="24"/>
          <w:szCs w:val="24"/>
          <w:lang w:bidi="en-US"/>
        </w:rPr>
        <w:br w:type="page"/>
      </w:r>
      <w:r w:rsidRPr="00057678">
        <w:rPr>
          <w:rFonts w:ascii="Dubai" w:eastAsia="Arial" w:hAnsi="Dubai" w:cs="Dubai"/>
          <w:b/>
          <w:bCs/>
          <w:sz w:val="28"/>
          <w:szCs w:val="28"/>
          <w:lang w:bidi="en-US"/>
        </w:rPr>
        <w:lastRenderedPageBreak/>
        <w:t>Sixth: Organizing the survey workers:</w:t>
      </w:r>
    </w:p>
    <w:p w:rsidR="008564AB" w:rsidRPr="00057678" w:rsidRDefault="008564AB" w:rsidP="008564AB">
      <w:pPr>
        <w:spacing w:before="240" w:after="240"/>
        <w:jc w:val="both"/>
        <w:rPr>
          <w:rFonts w:ascii="Dubai" w:eastAsia="Arial" w:hAnsi="Dubai" w:cs="Dubai"/>
          <w:color w:val="943634"/>
          <w:sz w:val="24"/>
          <w:szCs w:val="24"/>
          <w:lang w:bidi="en-US"/>
        </w:rPr>
      </w:pPr>
      <w:r w:rsidRPr="00057678">
        <w:rPr>
          <w:rFonts w:ascii="Dubai" w:eastAsia="Arial" w:hAnsi="Dubai" w:cs="Dubai"/>
          <w:sz w:val="24"/>
          <w:szCs w:val="24"/>
          <w:lang w:bidi="en-US"/>
        </w:rPr>
        <w:t xml:space="preserve">The survey was managed by the Department of Economic Statistics, Division of Economic Statistics sector in cooperation with the Statistical Surveys and Frames Department. The implementation of the aforementioned surveys requires the provision of a group of trained personnel with expertise in field surveys, which are 68 employees at all phases and for all levels of work as shown in the following table: </w:t>
      </w:r>
    </w:p>
    <w:p w:rsidR="008564AB" w:rsidRPr="00057678" w:rsidRDefault="008564AB" w:rsidP="008564AB">
      <w:pPr>
        <w:spacing w:before="240" w:after="240"/>
        <w:jc w:val="both"/>
        <w:rPr>
          <w:rFonts w:ascii="Dubai" w:eastAsia="Arial" w:hAnsi="Dubai" w:cs="Dubai"/>
          <w:color w:val="943634"/>
          <w:sz w:val="24"/>
          <w:szCs w:val="24"/>
          <w:rtl/>
          <w:lang w:bidi="ar-AE"/>
        </w:rPr>
      </w:pPr>
    </w:p>
    <w:tbl>
      <w:tblPr>
        <w:tblpPr w:leftFromText="180" w:rightFromText="180" w:vertAnchor="text" w:horzAnchor="margin" w:tblpXSpec="center" w:tblpY="38"/>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134"/>
        <w:gridCol w:w="3652"/>
      </w:tblGrid>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lang w:bidi="ar-AE"/>
              </w:rPr>
            </w:pPr>
            <w:r w:rsidRPr="00057678">
              <w:rPr>
                <w:rFonts w:ascii="Dubai" w:hAnsi="Dubai" w:cs="Dubai"/>
                <w:sz w:val="24"/>
                <w:szCs w:val="24"/>
                <w:lang w:bidi="en-US"/>
              </w:rPr>
              <w:t>Job</w:t>
            </w:r>
          </w:p>
        </w:tc>
        <w:tc>
          <w:tcPr>
            <w:tcW w:w="1134" w:type="dxa"/>
            <w:shd w:val="clear" w:color="auto" w:fill="auto"/>
            <w:noWrap/>
          </w:tcPr>
          <w:p w:rsidR="008564AB" w:rsidRPr="00057678" w:rsidRDefault="008564AB" w:rsidP="00E466DA">
            <w:pPr>
              <w:jc w:val="center"/>
              <w:rPr>
                <w:rFonts w:ascii="Dubai" w:hAnsi="Dubai" w:cs="Dubai"/>
                <w:sz w:val="24"/>
                <w:szCs w:val="24"/>
                <w:lang w:bidi="ar-AE"/>
              </w:rPr>
            </w:pPr>
            <w:r w:rsidRPr="00057678">
              <w:rPr>
                <w:rFonts w:ascii="Dubai" w:hAnsi="Dubai" w:cs="Dubai"/>
                <w:sz w:val="24"/>
                <w:szCs w:val="24"/>
                <w:lang w:bidi="en-US"/>
              </w:rPr>
              <w:t>Number</w:t>
            </w:r>
          </w:p>
        </w:tc>
        <w:tc>
          <w:tcPr>
            <w:tcW w:w="3652" w:type="dxa"/>
            <w:shd w:val="clear" w:color="auto" w:fill="auto"/>
            <w:noWrap/>
          </w:tcPr>
          <w:p w:rsidR="008564AB" w:rsidRPr="00057678" w:rsidRDefault="008564AB" w:rsidP="00E466DA">
            <w:pPr>
              <w:jc w:val="center"/>
              <w:rPr>
                <w:rFonts w:ascii="Dubai" w:hAnsi="Dubai" w:cs="Dubai"/>
                <w:sz w:val="24"/>
                <w:szCs w:val="24"/>
                <w:lang w:bidi="ar-AE"/>
              </w:rPr>
            </w:pPr>
            <w:r w:rsidRPr="00057678">
              <w:rPr>
                <w:rFonts w:ascii="Dubai" w:hAnsi="Dubai" w:cs="Dubai"/>
                <w:sz w:val="24"/>
                <w:szCs w:val="24"/>
                <w:lang w:bidi="en-US"/>
              </w:rPr>
              <w:t>Notes</w:t>
            </w: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tl/>
              </w:rPr>
            </w:pPr>
            <w:r w:rsidRPr="00057678">
              <w:rPr>
                <w:rFonts w:ascii="Dubai" w:eastAsia="Arial" w:hAnsi="Dubai" w:cs="Dubai"/>
                <w:sz w:val="24"/>
                <w:szCs w:val="24"/>
                <w:lang w:bidi="en-US"/>
              </w:rPr>
              <w:t>Supervisor</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1</w:t>
            </w:r>
          </w:p>
        </w:tc>
        <w:tc>
          <w:tcPr>
            <w:tcW w:w="3652" w:type="dxa"/>
            <w:shd w:val="clear" w:color="auto" w:fill="auto"/>
            <w:noWrap/>
          </w:tcPr>
          <w:p w:rsidR="008564AB" w:rsidRPr="00057678" w:rsidRDefault="008564AB" w:rsidP="00E466DA">
            <w:pPr>
              <w:jc w:val="center"/>
              <w:rPr>
                <w:rFonts w:ascii="Dubai" w:hAnsi="Dubai" w:cs="Dubai"/>
                <w:sz w:val="24"/>
                <w:szCs w:val="24"/>
                <w:rtl/>
                <w:lang w:bidi="ar-EG"/>
              </w:rPr>
            </w:pPr>
            <w:r w:rsidRPr="00057678">
              <w:rPr>
                <w:rFonts w:ascii="Dubai" w:eastAsia="Arial" w:hAnsi="Dubai" w:cs="Dubai"/>
                <w:sz w:val="24"/>
                <w:szCs w:val="24"/>
                <w:lang w:bidi="en-US"/>
              </w:rPr>
              <w:t>Specialist of Statistical Surveys</w:t>
            </w: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Statistics Office/Administrative Supervisor</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2</w:t>
            </w:r>
          </w:p>
        </w:tc>
        <w:tc>
          <w:tcPr>
            <w:tcW w:w="3652"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Administrative and logistics</w:t>
            </w: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tl/>
              </w:rPr>
            </w:pPr>
            <w:r w:rsidRPr="00057678">
              <w:rPr>
                <w:rFonts w:ascii="Dubai" w:eastAsia="Arial" w:hAnsi="Dubai" w:cs="Dubai"/>
                <w:sz w:val="24"/>
                <w:szCs w:val="24"/>
                <w:lang w:bidi="en-US"/>
              </w:rPr>
              <w:t>Worker Members</w:t>
            </w:r>
          </w:p>
        </w:tc>
        <w:tc>
          <w:tcPr>
            <w:tcW w:w="1134" w:type="dxa"/>
            <w:shd w:val="clear" w:color="auto" w:fill="auto"/>
            <w:noWrap/>
          </w:tcPr>
          <w:p w:rsidR="008564AB" w:rsidRPr="00057678" w:rsidRDefault="008564AB" w:rsidP="00E466DA">
            <w:pPr>
              <w:jc w:val="center"/>
              <w:rPr>
                <w:rFonts w:ascii="Dubai" w:hAnsi="Dubai" w:cs="Dubai"/>
                <w:sz w:val="24"/>
                <w:szCs w:val="24"/>
                <w:rtl/>
              </w:rPr>
            </w:pPr>
            <w:r w:rsidRPr="00057678">
              <w:rPr>
                <w:rFonts w:ascii="Dubai" w:eastAsia="Arial" w:hAnsi="Dubai" w:cs="Dubai"/>
                <w:sz w:val="24"/>
                <w:szCs w:val="24"/>
                <w:lang w:bidi="en-US"/>
              </w:rPr>
              <w:t>32</w:t>
            </w:r>
          </w:p>
        </w:tc>
        <w:tc>
          <w:tcPr>
            <w:tcW w:w="3652" w:type="dxa"/>
            <w:shd w:val="clear" w:color="auto" w:fill="auto"/>
            <w:noWrap/>
          </w:tcPr>
          <w:p w:rsidR="008564AB" w:rsidRPr="00057678" w:rsidRDefault="008564AB" w:rsidP="00E466DA">
            <w:pPr>
              <w:jc w:val="center"/>
              <w:rPr>
                <w:rFonts w:ascii="Dubai" w:hAnsi="Dubai" w:cs="Dubai"/>
                <w:sz w:val="24"/>
                <w:szCs w:val="24"/>
                <w:rtl/>
              </w:rPr>
            </w:pP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Supervisors</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8</w:t>
            </w:r>
          </w:p>
        </w:tc>
        <w:tc>
          <w:tcPr>
            <w:tcW w:w="3652"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Supervisor for each 5 workers members</w:t>
            </w: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tl/>
              </w:rPr>
            </w:pPr>
            <w:r w:rsidRPr="00057678">
              <w:rPr>
                <w:rFonts w:ascii="Dubai" w:eastAsia="Arial" w:hAnsi="Dubai" w:cs="Dubai"/>
                <w:sz w:val="24"/>
                <w:szCs w:val="24"/>
                <w:lang w:bidi="en-US"/>
              </w:rPr>
              <w:t>Auditors</w:t>
            </w:r>
          </w:p>
        </w:tc>
        <w:tc>
          <w:tcPr>
            <w:tcW w:w="1134" w:type="dxa"/>
            <w:shd w:val="clear" w:color="auto" w:fill="auto"/>
            <w:noWrap/>
          </w:tcPr>
          <w:p w:rsidR="008564AB" w:rsidRPr="00057678" w:rsidRDefault="008564AB" w:rsidP="00E466DA">
            <w:pPr>
              <w:tabs>
                <w:tab w:val="center" w:pos="270"/>
              </w:tabs>
              <w:jc w:val="center"/>
              <w:rPr>
                <w:rFonts w:ascii="Dubai" w:hAnsi="Dubai" w:cs="Dubai"/>
                <w:sz w:val="24"/>
                <w:szCs w:val="24"/>
              </w:rPr>
            </w:pPr>
            <w:r w:rsidRPr="00057678">
              <w:rPr>
                <w:rFonts w:ascii="Dubai" w:eastAsia="Arial" w:hAnsi="Dubai" w:cs="Dubai"/>
                <w:sz w:val="24"/>
                <w:szCs w:val="24"/>
                <w:lang w:bidi="en-US"/>
              </w:rPr>
              <w:t>7</w:t>
            </w:r>
          </w:p>
        </w:tc>
        <w:tc>
          <w:tcPr>
            <w:tcW w:w="3652" w:type="dxa"/>
            <w:shd w:val="clear" w:color="auto" w:fill="auto"/>
            <w:noWrap/>
          </w:tcPr>
          <w:p w:rsidR="008564AB" w:rsidRPr="00057678" w:rsidRDefault="008564AB" w:rsidP="00E466DA">
            <w:pPr>
              <w:jc w:val="center"/>
              <w:rPr>
                <w:rFonts w:ascii="Dubai" w:hAnsi="Dubai" w:cs="Dubai"/>
                <w:sz w:val="24"/>
                <w:szCs w:val="24"/>
              </w:rPr>
            </w:pP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Data Entry</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6</w:t>
            </w:r>
          </w:p>
        </w:tc>
        <w:tc>
          <w:tcPr>
            <w:tcW w:w="3652" w:type="dxa"/>
            <w:shd w:val="clear" w:color="auto" w:fill="auto"/>
            <w:noWrap/>
          </w:tcPr>
          <w:p w:rsidR="008564AB" w:rsidRPr="00057678" w:rsidRDefault="008564AB" w:rsidP="00E466DA">
            <w:pPr>
              <w:jc w:val="center"/>
              <w:rPr>
                <w:rFonts w:ascii="Dubai" w:hAnsi="Dubai" w:cs="Dubai"/>
                <w:sz w:val="24"/>
                <w:szCs w:val="24"/>
              </w:rPr>
            </w:pPr>
          </w:p>
        </w:tc>
      </w:tr>
      <w:tr w:rsidR="008564AB" w:rsidRPr="00057678" w:rsidTr="00E466DA">
        <w:trPr>
          <w:trHeight w:val="417"/>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Programming and Technical Support</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3</w:t>
            </w:r>
          </w:p>
        </w:tc>
        <w:tc>
          <w:tcPr>
            <w:tcW w:w="3652" w:type="dxa"/>
            <w:shd w:val="clear" w:color="auto" w:fill="auto"/>
            <w:noWrap/>
          </w:tcPr>
          <w:p w:rsidR="008564AB" w:rsidRPr="00057678" w:rsidRDefault="008564AB" w:rsidP="00E466DA">
            <w:pPr>
              <w:jc w:val="center"/>
              <w:rPr>
                <w:rFonts w:ascii="Dubai" w:hAnsi="Dubai" w:cs="Dubai"/>
                <w:sz w:val="24"/>
                <w:szCs w:val="24"/>
              </w:rPr>
            </w:pPr>
          </w:p>
        </w:tc>
      </w:tr>
      <w:tr w:rsidR="008564AB" w:rsidRPr="00057678" w:rsidTr="00E466DA">
        <w:trPr>
          <w:trHeight w:val="354"/>
        </w:trPr>
        <w:tc>
          <w:tcPr>
            <w:tcW w:w="3969" w:type="dxa"/>
            <w:shd w:val="clear" w:color="auto" w:fill="auto"/>
            <w:noWrap/>
          </w:tcPr>
          <w:p w:rsidR="008564AB" w:rsidRPr="00057678" w:rsidRDefault="008564AB" w:rsidP="00E466DA">
            <w:pPr>
              <w:jc w:val="center"/>
              <w:rPr>
                <w:rFonts w:ascii="Dubai" w:hAnsi="Dubai" w:cs="Dubai"/>
                <w:sz w:val="24"/>
                <w:szCs w:val="24"/>
                <w:rtl/>
              </w:rPr>
            </w:pPr>
            <w:r w:rsidRPr="00057678">
              <w:rPr>
                <w:rFonts w:ascii="Dubai" w:eastAsia="Arial" w:hAnsi="Dubai" w:cs="Dubai"/>
                <w:sz w:val="24"/>
                <w:szCs w:val="24"/>
                <w:lang w:bidi="en-US"/>
              </w:rPr>
              <w:t>Worker</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1</w:t>
            </w:r>
          </w:p>
        </w:tc>
        <w:tc>
          <w:tcPr>
            <w:tcW w:w="3652" w:type="dxa"/>
            <w:shd w:val="clear" w:color="auto" w:fill="auto"/>
            <w:noWrap/>
          </w:tcPr>
          <w:p w:rsidR="008564AB" w:rsidRPr="00057678" w:rsidRDefault="008564AB" w:rsidP="00E466DA">
            <w:pPr>
              <w:jc w:val="center"/>
              <w:rPr>
                <w:rFonts w:ascii="Dubai" w:hAnsi="Dubai" w:cs="Dubai"/>
                <w:sz w:val="24"/>
                <w:szCs w:val="24"/>
              </w:rPr>
            </w:pP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Drivers</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8</w:t>
            </w:r>
          </w:p>
        </w:tc>
        <w:tc>
          <w:tcPr>
            <w:tcW w:w="3652" w:type="dxa"/>
            <w:shd w:val="clear" w:color="auto" w:fill="auto"/>
            <w:noWrap/>
          </w:tcPr>
          <w:p w:rsidR="008564AB" w:rsidRPr="00057678" w:rsidRDefault="008564AB" w:rsidP="00E466DA">
            <w:pPr>
              <w:jc w:val="center"/>
              <w:rPr>
                <w:rFonts w:ascii="Dubai" w:hAnsi="Dubai" w:cs="Dubai"/>
                <w:sz w:val="24"/>
                <w:szCs w:val="24"/>
                <w:rtl/>
                <w:lang w:bidi="ar-EG"/>
              </w:rPr>
            </w:pPr>
          </w:p>
        </w:tc>
      </w:tr>
      <w:tr w:rsidR="008564AB" w:rsidRPr="00057678" w:rsidTr="00E466DA">
        <w:trPr>
          <w:trHeight w:val="360"/>
        </w:trPr>
        <w:tc>
          <w:tcPr>
            <w:tcW w:w="3969"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Total</w:t>
            </w:r>
          </w:p>
        </w:tc>
        <w:tc>
          <w:tcPr>
            <w:tcW w:w="1134" w:type="dxa"/>
            <w:shd w:val="clear" w:color="auto" w:fill="auto"/>
            <w:noWrap/>
          </w:tcPr>
          <w:p w:rsidR="008564AB" w:rsidRPr="00057678" w:rsidRDefault="008564AB" w:rsidP="00E466DA">
            <w:pPr>
              <w:jc w:val="center"/>
              <w:rPr>
                <w:rFonts w:ascii="Dubai" w:hAnsi="Dubai" w:cs="Dubai"/>
                <w:sz w:val="24"/>
                <w:szCs w:val="24"/>
              </w:rPr>
            </w:pPr>
            <w:r w:rsidRPr="00057678">
              <w:rPr>
                <w:rFonts w:ascii="Dubai" w:eastAsia="Arial" w:hAnsi="Dubai" w:cs="Dubai"/>
                <w:sz w:val="24"/>
                <w:szCs w:val="24"/>
                <w:lang w:bidi="en-US"/>
              </w:rPr>
              <w:t>68</w:t>
            </w:r>
          </w:p>
        </w:tc>
        <w:tc>
          <w:tcPr>
            <w:tcW w:w="3652" w:type="dxa"/>
            <w:shd w:val="clear" w:color="auto" w:fill="auto"/>
            <w:noWrap/>
          </w:tcPr>
          <w:p w:rsidR="008564AB" w:rsidRPr="00057678" w:rsidRDefault="008564AB" w:rsidP="00E466DA">
            <w:pPr>
              <w:jc w:val="center"/>
              <w:rPr>
                <w:rFonts w:ascii="Dubai" w:hAnsi="Dubai" w:cs="Dubai"/>
                <w:sz w:val="24"/>
                <w:szCs w:val="24"/>
              </w:rPr>
            </w:pPr>
          </w:p>
        </w:tc>
      </w:tr>
    </w:tbl>
    <w:p w:rsidR="008564AB" w:rsidRDefault="008564AB" w:rsidP="008564AB">
      <w:pPr>
        <w:spacing w:before="240" w:after="240"/>
        <w:jc w:val="both"/>
        <w:rPr>
          <w:rFonts w:ascii="Dubai" w:eastAsia="Arial" w:hAnsi="Dubai" w:cs="Dubai"/>
          <w:b/>
          <w:bCs/>
          <w:color w:val="C00000"/>
          <w:sz w:val="24"/>
          <w:szCs w:val="24"/>
          <w:rtl/>
          <w:lang w:bidi="en-US"/>
        </w:rPr>
      </w:pPr>
    </w:p>
    <w:p w:rsidR="00CC273E" w:rsidRDefault="00CC273E" w:rsidP="008564AB">
      <w:pPr>
        <w:spacing w:before="240" w:after="240"/>
        <w:jc w:val="both"/>
        <w:rPr>
          <w:rFonts w:ascii="Dubai" w:eastAsia="Arial" w:hAnsi="Dubai" w:cs="Dubai"/>
          <w:b/>
          <w:bCs/>
          <w:color w:val="C00000"/>
          <w:sz w:val="24"/>
          <w:szCs w:val="24"/>
          <w:rtl/>
          <w:lang w:bidi="en-US"/>
        </w:rPr>
      </w:pPr>
    </w:p>
    <w:p w:rsidR="00CC273E" w:rsidRPr="008564AB" w:rsidRDefault="00CC273E" w:rsidP="008564AB">
      <w:pPr>
        <w:spacing w:before="240" w:after="240"/>
        <w:jc w:val="both"/>
        <w:rPr>
          <w:rFonts w:ascii="Dubai" w:eastAsia="Arial" w:hAnsi="Dubai" w:cs="Dubai"/>
          <w:b/>
          <w:bCs/>
          <w:color w:val="C00000"/>
          <w:sz w:val="24"/>
          <w:szCs w:val="24"/>
          <w:lang w:bidi="en-US"/>
        </w:rPr>
      </w:pPr>
    </w:p>
    <w:p w:rsidR="008564AB" w:rsidRPr="00F74D25" w:rsidRDefault="008564AB" w:rsidP="00F74D25">
      <w:pPr>
        <w:spacing w:before="240" w:after="240"/>
        <w:jc w:val="both"/>
        <w:rPr>
          <w:rFonts w:ascii="Dubai" w:eastAsia="Arial" w:hAnsi="Dubai" w:cs="Dubai"/>
          <w:b/>
          <w:bCs/>
          <w:sz w:val="26"/>
          <w:szCs w:val="26"/>
          <w:lang w:bidi="en-US"/>
        </w:rPr>
      </w:pPr>
      <w:r w:rsidRPr="00F74D25">
        <w:rPr>
          <w:rFonts w:ascii="Dubai" w:eastAsia="Arial" w:hAnsi="Dubai" w:cs="Dubai"/>
          <w:b/>
          <w:bCs/>
          <w:sz w:val="26"/>
          <w:szCs w:val="26"/>
          <w:lang w:bidi="en-US"/>
        </w:rPr>
        <w:lastRenderedPageBreak/>
        <w:t>Employees Tasks</w:t>
      </w:r>
    </w:p>
    <w:p w:rsidR="008564AB" w:rsidRPr="00F74D25" w:rsidRDefault="008564AB" w:rsidP="008564AB">
      <w:pPr>
        <w:numPr>
          <w:ilvl w:val="0"/>
          <w:numId w:val="19"/>
        </w:numPr>
        <w:spacing w:before="240" w:after="240" w:line="240" w:lineRule="auto"/>
        <w:contextualSpacing/>
        <w:jc w:val="both"/>
        <w:rPr>
          <w:rFonts w:ascii="Dubai" w:hAnsi="Dubai" w:cs="Dubai"/>
          <w:b/>
          <w:bCs/>
          <w:color w:val="C00000"/>
          <w:sz w:val="24"/>
          <w:szCs w:val="24"/>
        </w:rPr>
      </w:pPr>
      <w:r w:rsidRPr="00F74D25">
        <w:rPr>
          <w:rFonts w:ascii="Dubai" w:eastAsia="Arial" w:hAnsi="Dubai" w:cs="Dubai"/>
          <w:b/>
          <w:bCs/>
          <w:sz w:val="24"/>
          <w:szCs w:val="24"/>
          <w:lang w:bidi="en-US"/>
        </w:rPr>
        <w:t>Supervisor:</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 xml:space="preserve">Supervising the implementation of the various phases of the economic surveys, in addition, making decisions and giving instructions and guidelines governing the functioning of the various phases of the survey, and supervising the full-time work of field worker during its duty.  </w:t>
      </w:r>
    </w:p>
    <w:p w:rsidR="008564AB" w:rsidRPr="00057678" w:rsidRDefault="008564AB" w:rsidP="008564AB">
      <w:pPr>
        <w:spacing w:before="240" w:after="240"/>
        <w:jc w:val="both"/>
        <w:rPr>
          <w:rFonts w:ascii="Dubai" w:hAnsi="Dubai" w:cs="Dubai"/>
          <w:color w:val="C00000"/>
          <w:sz w:val="24"/>
          <w:szCs w:val="24"/>
        </w:rPr>
      </w:pPr>
    </w:p>
    <w:p w:rsidR="008564AB" w:rsidRPr="00F74D25" w:rsidRDefault="008564AB" w:rsidP="008564AB">
      <w:pPr>
        <w:numPr>
          <w:ilvl w:val="0"/>
          <w:numId w:val="19"/>
        </w:numPr>
        <w:spacing w:before="240" w:after="240" w:line="240" w:lineRule="auto"/>
        <w:contextualSpacing/>
        <w:jc w:val="both"/>
        <w:rPr>
          <w:rFonts w:ascii="Dubai" w:hAnsi="Dubai" w:cs="Dubai"/>
          <w:b/>
          <w:bCs/>
          <w:color w:val="C00000"/>
          <w:sz w:val="24"/>
          <w:szCs w:val="24"/>
        </w:rPr>
      </w:pPr>
      <w:r w:rsidRPr="00F74D25">
        <w:rPr>
          <w:rFonts w:ascii="Dubai" w:eastAsia="Arial" w:hAnsi="Dubai" w:cs="Dubai"/>
          <w:b/>
          <w:bCs/>
          <w:sz w:val="24"/>
          <w:szCs w:val="24"/>
          <w:lang w:bidi="en-US"/>
        </w:rPr>
        <w:t>Statistics Office/Administrative Supervisor</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Provision of the surveys tools and requirements, including forms, prints, stationery, calculators, and maps.</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 xml:space="preserve">Providing the workplaces and training centers with a suitable equipment. </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 xml:space="preserve">Providing files for work in surveys (sample lists, job applications, attendance sheets, work reports, etc). </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Supervising attendance of the trainees during training sessions.</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Keeping the survey materials and forms. Developing a system of delivery and receipt of the forms at the end of fieldwork. Developing a system for the forms movement during audits and entry works.</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 xml:space="preserve">Preparing work cards for survey workers as well as participation certificates.  </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Receiving daily reports from supervisors and preparing a report on the Emirate level to be submitted to the Director of Surveys.</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 xml:space="preserve">Supervising the workplaces and training centers. </w:t>
      </w:r>
    </w:p>
    <w:p w:rsidR="008564AB" w:rsidRPr="00057678" w:rsidRDefault="008564AB" w:rsidP="008564AB">
      <w:pPr>
        <w:numPr>
          <w:ilvl w:val="1"/>
          <w:numId w:val="19"/>
        </w:numPr>
        <w:spacing w:before="240" w:after="240" w:line="240" w:lineRule="auto"/>
        <w:contextualSpacing/>
        <w:jc w:val="both"/>
        <w:rPr>
          <w:rFonts w:ascii="Dubai" w:hAnsi="Dubai" w:cs="Dubai"/>
          <w:color w:val="C00000"/>
          <w:sz w:val="24"/>
          <w:szCs w:val="24"/>
        </w:rPr>
      </w:pPr>
      <w:r w:rsidRPr="00057678">
        <w:rPr>
          <w:rFonts w:ascii="Dubai" w:eastAsia="Arial" w:hAnsi="Dubai" w:cs="Dubai"/>
          <w:sz w:val="24"/>
          <w:szCs w:val="24"/>
          <w:lang w:bidi="en-US"/>
        </w:rPr>
        <w:t xml:space="preserve">Preparing lists for new establishments as well as the establishments that do not have separate accounts, closed establishments, repeated establishments, which were not covered by the surveys and entering them into the system for editing of the framework. </w:t>
      </w:r>
    </w:p>
    <w:p w:rsidR="008564AB" w:rsidRPr="00F74D25" w:rsidRDefault="008564AB" w:rsidP="008564AB">
      <w:pPr>
        <w:numPr>
          <w:ilvl w:val="0"/>
          <w:numId w:val="19"/>
        </w:numPr>
        <w:spacing w:before="240" w:after="240" w:line="240" w:lineRule="auto"/>
        <w:contextualSpacing/>
        <w:jc w:val="both"/>
        <w:rPr>
          <w:rFonts w:ascii="Dubai" w:hAnsi="Dubai" w:cs="Dubai"/>
          <w:b/>
          <w:bCs/>
          <w:sz w:val="24"/>
          <w:szCs w:val="24"/>
        </w:rPr>
      </w:pPr>
      <w:r w:rsidRPr="00F74D25">
        <w:rPr>
          <w:rFonts w:ascii="Dubai" w:eastAsia="Arial" w:hAnsi="Dubai" w:cs="Dubai"/>
          <w:b/>
          <w:bCs/>
          <w:sz w:val="24"/>
          <w:szCs w:val="24"/>
          <w:lang w:bidi="en-US"/>
        </w:rPr>
        <w:t xml:space="preserve">Field Supervisor: </w:t>
      </w:r>
    </w:p>
    <w:p w:rsidR="008564AB" w:rsidRPr="00057678" w:rsidRDefault="008564AB" w:rsidP="008564AB">
      <w:pPr>
        <w:spacing w:before="240" w:after="240"/>
        <w:ind w:left="1080"/>
        <w:jc w:val="both"/>
        <w:rPr>
          <w:rFonts w:ascii="Dubai" w:hAnsi="Dubai" w:cs="Dubai"/>
          <w:sz w:val="24"/>
          <w:szCs w:val="24"/>
          <w:u w:val="single"/>
          <w:rtl/>
        </w:rPr>
      </w:pPr>
      <w:r w:rsidRPr="00057678">
        <w:rPr>
          <w:rFonts w:ascii="Dubai" w:eastAsia="Arial" w:hAnsi="Dubai" w:cs="Dubai"/>
          <w:sz w:val="24"/>
          <w:szCs w:val="24"/>
          <w:lang w:bidi="en-US"/>
        </w:rPr>
        <w:t>Supervises the implementation of surveys in his work area. Below is the work duties and actions: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Attending the theoretical and practical training program for the surveys.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Receiving his work area and its map from the supervisor.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Identifying his work area on the ground well before starting his fieldwork and defining its borders on the maps.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lastRenderedPageBreak/>
        <w:t>Preparing the lists of establishments to be covered in the survey in his work area after identifying the establishments in the area.</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Delivering the letters of invitation to the owners or managers of establishments located in his area of work and explaining to them the objectives of the surveys and the importance of their cooperation with the Dubai Statistics Centre by providing correct information.</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Dividing the work area into further work areas and if possible taking into account balance and unity of area.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Providing maps for work areas to its member.</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Providing the members of the survey with survey tools, a printed publication, and registering that in specific models.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Supervision of fieldwork, following up and reviewing the work of worker members in the field, and solving the problems they face in the course of performing their duties.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Reviewing a sample of the worker’s forms.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Submitting daily reports on the progress of work to the Supervisor.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Reviewing the overall results of the surveys for all establishments.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Receipt of completed and non-completed forms, maps, and other surveys tools and devices recovered after completion the fieldwork. </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Keeping a schedule of worker’s visits to the establishments to ensure the visits.</w:t>
      </w:r>
    </w:p>
    <w:p w:rsidR="008564AB" w:rsidRPr="00057678" w:rsidRDefault="008564AB" w:rsidP="008564AB">
      <w:pPr>
        <w:numPr>
          <w:ilvl w:val="0"/>
          <w:numId w:val="20"/>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Coding the non-coded fields.</w:t>
      </w:r>
    </w:p>
    <w:p w:rsidR="008564AB" w:rsidRPr="00057678" w:rsidRDefault="008564AB" w:rsidP="008564AB">
      <w:pPr>
        <w:spacing w:before="240" w:after="240"/>
        <w:jc w:val="both"/>
        <w:rPr>
          <w:rFonts w:ascii="Dubai" w:eastAsia="Arial" w:hAnsi="Dubai" w:cs="Dubai"/>
          <w:sz w:val="24"/>
          <w:szCs w:val="24"/>
          <w:lang w:bidi="en-US"/>
        </w:rPr>
      </w:pPr>
    </w:p>
    <w:p w:rsidR="008564AB" w:rsidRPr="00F74D25" w:rsidRDefault="008564AB" w:rsidP="008564AB">
      <w:pPr>
        <w:numPr>
          <w:ilvl w:val="0"/>
          <w:numId w:val="21"/>
        </w:numPr>
        <w:spacing w:before="240" w:after="240" w:line="240" w:lineRule="auto"/>
        <w:contextualSpacing/>
        <w:jc w:val="both"/>
        <w:rPr>
          <w:rFonts w:ascii="Dubai" w:eastAsia="Arial" w:hAnsi="Dubai" w:cs="Dubai"/>
          <w:b/>
          <w:bCs/>
          <w:color w:val="000000"/>
          <w:sz w:val="24"/>
          <w:szCs w:val="24"/>
          <w:u w:val="single"/>
          <w:lang w:bidi="en-US"/>
        </w:rPr>
      </w:pPr>
      <w:r w:rsidRPr="00F74D25">
        <w:rPr>
          <w:rFonts w:ascii="Dubai" w:eastAsia="Arial" w:hAnsi="Dubai" w:cs="Dubai"/>
          <w:b/>
          <w:bCs/>
          <w:color w:val="000000"/>
          <w:sz w:val="24"/>
          <w:szCs w:val="24"/>
          <w:lang w:bidi="en-US"/>
        </w:rPr>
        <w:t>Field worker:</w:t>
      </w:r>
      <w:r w:rsidRPr="00F74D25">
        <w:rPr>
          <w:rFonts w:ascii="Dubai" w:eastAsia="Arial" w:hAnsi="Dubai" w:cs="Dubai"/>
          <w:b/>
          <w:bCs/>
          <w:color w:val="000000"/>
          <w:sz w:val="24"/>
          <w:szCs w:val="24"/>
          <w:u w:val="single"/>
          <w:lang w:bidi="en-US"/>
        </w:rPr>
        <w:t xml:space="preserve"> </w:t>
      </w:r>
    </w:p>
    <w:p w:rsidR="008564AB" w:rsidRPr="00057678" w:rsidRDefault="008564AB" w:rsidP="008564AB">
      <w:pPr>
        <w:spacing w:before="240" w:after="240"/>
        <w:jc w:val="both"/>
        <w:rPr>
          <w:rFonts w:ascii="Dubai" w:hAnsi="Dubai" w:cs="Dubai"/>
          <w:sz w:val="24"/>
          <w:szCs w:val="24"/>
          <w:u w:val="single"/>
          <w:rtl/>
        </w:rPr>
      </w:pPr>
      <w:r w:rsidRPr="00057678">
        <w:rPr>
          <w:rFonts w:ascii="Dubai" w:eastAsia="Arial" w:hAnsi="Dubai" w:cs="Dubai"/>
          <w:sz w:val="24"/>
          <w:szCs w:val="24"/>
          <w:lang w:bidi="en-US"/>
        </w:rPr>
        <w:t xml:space="preserve">A field work is the most important element in the success or failure of the work, therefore the field worker has to understand all the work details and concepts so he/she can do his/her tasks to the fullest. Below is a list of the field worker tasks: </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Attending the theoretical and practical training program for the surveys.</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Receipt of his/her work area from the supervisor, both using the maps and on the real ground and receipt of the lists including the establishments covered in his/her work area.</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Identifying his/her work area on the ground and making sure there are establishments in it.</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lastRenderedPageBreak/>
        <w:t>Receipt of the surveys forms and tools in his/her work area from the supervisor and returning them back once the work is done, taking into account the completed forms that has to be delivered after reviewing them and ensuring its accuracy to the supervisor.</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Meeting the owner of the establishment, manager in charge, accountant, or the person authorized to make statements in order to fill the form used from the accounting records. In case there are no accounting records, the data is recorded in cooperation with the person who is authorized to make statements.</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Reviewing the form prior to receipt from the establishment to make sure it is accurate and correcting the errors.</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Keeping the schedule of visits to the establishments agreed-on with officials in these establishments, delivering a copy of it to the supervisor, and committing to the schedule.</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Notifying the supervisor of any technical or non-technical problem he/she may face during performing his/her tasks. Preparing daily reports about the workflow in his/her area of work and submitting it to the supervisor.   </w:t>
      </w:r>
    </w:p>
    <w:p w:rsidR="008564AB" w:rsidRPr="00057678" w:rsidRDefault="008564AB" w:rsidP="008564AB">
      <w:pPr>
        <w:numPr>
          <w:ilvl w:val="0"/>
          <w:numId w:val="22"/>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Preparing daily reports of the workflow in his/her are and submitting it to the supervisor.</w:t>
      </w:r>
    </w:p>
    <w:p w:rsidR="008564AB" w:rsidRPr="00057678" w:rsidRDefault="008564AB" w:rsidP="008564AB">
      <w:pPr>
        <w:spacing w:before="240" w:after="240"/>
        <w:jc w:val="both"/>
        <w:rPr>
          <w:rFonts w:ascii="Dubai" w:eastAsia="Arial" w:hAnsi="Dubai" w:cs="Dubai"/>
          <w:sz w:val="24"/>
          <w:szCs w:val="24"/>
          <w:u w:val="single"/>
          <w:lang w:bidi="en-US"/>
        </w:rPr>
      </w:pPr>
    </w:p>
    <w:p w:rsidR="008564AB" w:rsidRPr="000C1C10" w:rsidRDefault="008564AB" w:rsidP="008564AB">
      <w:pPr>
        <w:spacing w:before="240" w:after="240"/>
        <w:jc w:val="both"/>
        <w:rPr>
          <w:rFonts w:ascii="Dubai" w:hAnsi="Dubai" w:cs="Dubai"/>
          <w:b/>
          <w:bCs/>
          <w:sz w:val="24"/>
          <w:szCs w:val="24"/>
          <w:rtl/>
        </w:rPr>
      </w:pPr>
      <w:r w:rsidRPr="000C1C10">
        <w:rPr>
          <w:rFonts w:ascii="Dubai" w:eastAsia="Arial" w:hAnsi="Dubai" w:cs="Dubai"/>
          <w:b/>
          <w:bCs/>
          <w:sz w:val="24"/>
          <w:szCs w:val="24"/>
          <w:lang w:bidi="en-US"/>
        </w:rPr>
        <w:t>Auditors:</w:t>
      </w:r>
    </w:p>
    <w:p w:rsidR="008564AB" w:rsidRPr="00057678" w:rsidRDefault="008564AB" w:rsidP="008564AB">
      <w:pPr>
        <w:numPr>
          <w:ilvl w:val="0"/>
          <w:numId w:val="23"/>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Attending the training program on surveys. </w:t>
      </w:r>
    </w:p>
    <w:p w:rsidR="008564AB" w:rsidRPr="00057678" w:rsidRDefault="008564AB" w:rsidP="008564AB">
      <w:pPr>
        <w:numPr>
          <w:ilvl w:val="0"/>
          <w:numId w:val="23"/>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Making sure all the form data is completed and returning it to the field worker to complete the missing data.</w:t>
      </w:r>
    </w:p>
    <w:p w:rsidR="008564AB" w:rsidRPr="00057678" w:rsidRDefault="008564AB" w:rsidP="008564AB">
      <w:pPr>
        <w:numPr>
          <w:ilvl w:val="0"/>
          <w:numId w:val="23"/>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Technical review of the forms according to the auditing rules prescribed in advance and making sure the data is correct.  </w:t>
      </w:r>
    </w:p>
    <w:p w:rsidR="008564AB" w:rsidRPr="00057678" w:rsidRDefault="008564AB" w:rsidP="008564AB">
      <w:pPr>
        <w:numPr>
          <w:ilvl w:val="0"/>
          <w:numId w:val="23"/>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 xml:space="preserve">Reviewing the coding. </w:t>
      </w:r>
    </w:p>
    <w:p w:rsidR="008564AB" w:rsidRPr="00057678" w:rsidRDefault="008564AB" w:rsidP="008564AB">
      <w:pPr>
        <w:numPr>
          <w:ilvl w:val="0"/>
          <w:numId w:val="23"/>
        </w:numPr>
        <w:spacing w:before="240" w:after="240" w:line="240" w:lineRule="auto"/>
        <w:contextualSpacing/>
        <w:jc w:val="both"/>
        <w:rPr>
          <w:rFonts w:ascii="Dubai" w:hAnsi="Dubai" w:cs="Dubai"/>
          <w:sz w:val="24"/>
          <w:szCs w:val="24"/>
          <w:rtl/>
        </w:rPr>
      </w:pPr>
      <w:r w:rsidRPr="00057678">
        <w:rPr>
          <w:rFonts w:ascii="Dubai" w:eastAsia="Arial" w:hAnsi="Dubai" w:cs="Dubai"/>
          <w:sz w:val="24"/>
          <w:szCs w:val="24"/>
          <w:lang w:bidi="en-US"/>
        </w:rPr>
        <w:t>Reviewing the vertical and horizontal calculations of the surveys.</w:t>
      </w:r>
    </w:p>
    <w:p w:rsidR="008564AB" w:rsidRPr="00CC273E" w:rsidRDefault="008564AB" w:rsidP="008564AB">
      <w:pPr>
        <w:numPr>
          <w:ilvl w:val="0"/>
          <w:numId w:val="23"/>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Reviewing the computer inputs and correcting the errors.</w:t>
      </w:r>
    </w:p>
    <w:p w:rsidR="00CC273E" w:rsidRDefault="00CC273E" w:rsidP="00CC273E">
      <w:pPr>
        <w:spacing w:before="240" w:after="240" w:line="240" w:lineRule="auto"/>
        <w:contextualSpacing/>
        <w:jc w:val="both"/>
        <w:rPr>
          <w:rFonts w:ascii="Dubai" w:eastAsia="Arial" w:hAnsi="Dubai" w:cs="Dubai"/>
          <w:sz w:val="24"/>
          <w:szCs w:val="24"/>
          <w:rtl/>
          <w:lang w:bidi="en-US"/>
        </w:rPr>
      </w:pPr>
    </w:p>
    <w:p w:rsidR="00CC273E" w:rsidRDefault="00CC273E" w:rsidP="00CC273E">
      <w:pPr>
        <w:spacing w:before="240" w:after="240" w:line="240" w:lineRule="auto"/>
        <w:contextualSpacing/>
        <w:jc w:val="both"/>
        <w:rPr>
          <w:rFonts w:ascii="Dubai" w:hAnsi="Dubai" w:cs="Dubai"/>
          <w:sz w:val="24"/>
          <w:szCs w:val="24"/>
        </w:rPr>
      </w:pPr>
    </w:p>
    <w:p w:rsidR="00407E47" w:rsidRDefault="00407E47" w:rsidP="00CC273E">
      <w:pPr>
        <w:spacing w:before="240" w:after="240" w:line="240" w:lineRule="auto"/>
        <w:contextualSpacing/>
        <w:jc w:val="both"/>
        <w:rPr>
          <w:rFonts w:ascii="Dubai" w:hAnsi="Dubai" w:cs="Dubai"/>
          <w:sz w:val="24"/>
          <w:szCs w:val="24"/>
        </w:rPr>
      </w:pPr>
    </w:p>
    <w:p w:rsidR="00407E47" w:rsidRPr="00057678" w:rsidRDefault="00407E47" w:rsidP="00CC273E">
      <w:pPr>
        <w:spacing w:before="240" w:after="240" w:line="240" w:lineRule="auto"/>
        <w:contextualSpacing/>
        <w:jc w:val="both"/>
        <w:rPr>
          <w:rFonts w:ascii="Dubai" w:hAnsi="Dubai" w:cs="Dubai"/>
          <w:sz w:val="24"/>
          <w:szCs w:val="24"/>
          <w:rtl/>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lastRenderedPageBreak/>
        <w:t>Seventh: Worker Selection and Training:</w:t>
      </w:r>
    </w:p>
    <w:p w:rsidR="008564AB" w:rsidRPr="00057678" w:rsidRDefault="008564AB" w:rsidP="008564AB">
      <w:pPr>
        <w:spacing w:before="240" w:after="240"/>
        <w:jc w:val="both"/>
        <w:rPr>
          <w:rFonts w:ascii="Dubai" w:eastAsia="Arial" w:hAnsi="Dubai" w:cs="Dubai"/>
          <w:sz w:val="24"/>
          <w:szCs w:val="24"/>
          <w:lang w:bidi="en-US"/>
        </w:rPr>
      </w:pPr>
      <w:r w:rsidRPr="00057678">
        <w:rPr>
          <w:rFonts w:ascii="Dubai" w:eastAsia="Arial" w:hAnsi="Dubai" w:cs="Dubai"/>
          <w:sz w:val="24"/>
          <w:szCs w:val="24"/>
          <w:lang w:bidi="en-US"/>
        </w:rPr>
        <w:t>Employees working in this survey are selected according to the criteria related to the nature of the work, where the focus is on the quality of worker in terms of scientific level and specialization in the work.  A training program for the worker is held to ensure that</w:t>
      </w:r>
      <w:r w:rsidRPr="008564AB">
        <w:rPr>
          <w:rFonts w:ascii="Dubai" w:eastAsia="Arial" w:hAnsi="Dubai" w:cs="Dubai"/>
          <w:b/>
          <w:bCs/>
          <w:sz w:val="24"/>
          <w:szCs w:val="24"/>
          <w:lang w:bidi="en-US"/>
        </w:rPr>
        <w:t xml:space="preserve"> the </w:t>
      </w:r>
      <w:r w:rsidRPr="00057678">
        <w:rPr>
          <w:rFonts w:ascii="Dubai" w:eastAsia="Arial" w:hAnsi="Dubai" w:cs="Dubai"/>
          <w:sz w:val="24"/>
          <w:szCs w:val="24"/>
          <w:lang w:bidi="en-US"/>
        </w:rPr>
        <w:t>objectives of the survey and the data collection method are introduced to them. It also includes a detailed explanation of all questions of the form.</w:t>
      </w:r>
    </w:p>
    <w:p w:rsidR="008564AB" w:rsidRPr="008564AB" w:rsidRDefault="008564AB" w:rsidP="008564AB">
      <w:pPr>
        <w:spacing w:before="240" w:after="240"/>
        <w:jc w:val="both"/>
        <w:rPr>
          <w:rFonts w:ascii="Dubai" w:hAnsi="Dubai" w:cs="Dubai"/>
          <w:b/>
          <w:bCs/>
          <w:sz w:val="24"/>
          <w:szCs w:val="24"/>
        </w:rPr>
      </w:pPr>
      <w:r w:rsidRPr="008564AB">
        <w:rPr>
          <w:rFonts w:ascii="Dubai" w:eastAsia="Arial" w:hAnsi="Dubai" w:cs="Dubai"/>
          <w:b/>
          <w:bCs/>
          <w:sz w:val="24"/>
          <w:szCs w:val="24"/>
          <w:lang w:bidi="en-US"/>
        </w:rPr>
        <w:t xml:space="preserve"> </w:t>
      </w:r>
    </w:p>
    <w:p w:rsidR="008564AB" w:rsidRPr="00057678" w:rsidRDefault="008564AB" w:rsidP="008564AB">
      <w:pPr>
        <w:spacing w:before="240" w:after="240"/>
        <w:jc w:val="both"/>
        <w:rPr>
          <w:rFonts w:ascii="Dubai" w:eastAsia="Arial" w:hAnsi="Dubai" w:cs="Dubai"/>
          <w:b/>
          <w:bCs/>
          <w:sz w:val="28"/>
          <w:szCs w:val="28"/>
          <w:rtl/>
          <w:lang w:bidi="en-US"/>
        </w:rPr>
      </w:pPr>
      <w:r w:rsidRPr="00057678">
        <w:rPr>
          <w:rFonts w:ascii="Dubai" w:eastAsia="Arial" w:hAnsi="Dubai" w:cs="Dubai"/>
          <w:b/>
          <w:bCs/>
          <w:sz w:val="28"/>
          <w:szCs w:val="28"/>
          <w:lang w:bidi="en-US"/>
        </w:rPr>
        <w:t>Eighth: Definitions of the Financial Services Survey:</w:t>
      </w:r>
    </w:p>
    <w:p w:rsidR="008564AB" w:rsidRPr="00F74D25" w:rsidRDefault="008564AB" w:rsidP="008564AB">
      <w:pPr>
        <w:spacing w:before="240" w:after="240"/>
        <w:jc w:val="both"/>
        <w:rPr>
          <w:rFonts w:ascii="Dubai" w:eastAsia="Arial" w:hAnsi="Dubai" w:cs="Dubai"/>
          <w:b/>
          <w:bCs/>
          <w:sz w:val="26"/>
          <w:szCs w:val="26"/>
          <w:lang w:bidi="en-US"/>
        </w:rPr>
      </w:pPr>
      <w:r w:rsidRPr="00F74D25">
        <w:rPr>
          <w:rFonts w:ascii="Dubai" w:eastAsia="Arial" w:hAnsi="Dubai" w:cs="Dubai"/>
          <w:b/>
          <w:bCs/>
          <w:sz w:val="26"/>
          <w:szCs w:val="26"/>
          <w:lang w:bidi="en-US"/>
        </w:rPr>
        <w:t xml:space="preserve">Introductory data; </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Establishment: It is an economic unit that carries out one, or more, economic activity(s) under one management, has a legal entity and owner, either individual or legal person, and has a fixed place where one economic activity or integrated and similar activities are practiced. Such establishment has one owner, an individual or a corporation, which means that the owner may be an individual or legal person.  All places within one building or group of buildings within a single establishment border are considered as one as long as an individual or legal person owns them and in which a single economic activity, or a group of integrated and similar activities, is (are) practiced. If the </w:t>
      </w:r>
      <w:r w:rsidRPr="00057678">
        <w:rPr>
          <w:rFonts w:ascii="Dubai" w:eastAsia="Arial" w:hAnsi="Dubai" w:cs="Dubai"/>
          <w:sz w:val="24"/>
          <w:szCs w:val="24"/>
        </w:rPr>
        <w:t>establishment</w:t>
      </w:r>
      <w:r w:rsidRPr="00057678">
        <w:rPr>
          <w:rFonts w:ascii="Dubai" w:eastAsia="Arial" w:hAnsi="Dubai" w:cs="Dubai"/>
          <w:sz w:val="24"/>
          <w:szCs w:val="24"/>
          <w:lang w:bidi="en-US"/>
        </w:rPr>
        <w:t xml:space="preserve"> or company carries out more than one actively in the building or part of it, each activity is considered an establishment provided that it has separate accounts. In case there are two activities being carried out in one place and separated financially, i.e. each holds separate accounts, each activity is, in this case, is an independent establishment.  In case it cannot be separated, it is treated as one establishment and the economic activity considered as the main activity will prevail. Having said that the rest are secondary or supporting activities and their data are included in the main activity form. The establishment is also required to have one or more employees to carry out the economic activity. An establishment to be considered it should be in a fixed place.</w:t>
      </w:r>
    </w:p>
    <w:p w:rsidR="008564AB" w:rsidRPr="00057678" w:rsidRDefault="008564AB" w:rsidP="008564AB">
      <w:pPr>
        <w:numPr>
          <w:ilvl w:val="0"/>
          <w:numId w:val="37"/>
        </w:numPr>
        <w:spacing w:before="240" w:after="240" w:line="240" w:lineRule="auto"/>
        <w:contextualSpacing/>
        <w:jc w:val="both"/>
        <w:rPr>
          <w:rFonts w:ascii="Dubai" w:hAnsi="Dubai" w:cs="Dubai"/>
          <w:color w:val="943634"/>
          <w:sz w:val="24"/>
          <w:szCs w:val="24"/>
          <w:u w:val="single"/>
        </w:rPr>
      </w:pPr>
      <w:r w:rsidRPr="00057678">
        <w:rPr>
          <w:rFonts w:ascii="Dubai" w:eastAsia="Arial" w:hAnsi="Dubai" w:cs="Dubai"/>
          <w:sz w:val="24"/>
          <w:szCs w:val="24"/>
          <w:lang w:bidi="en-US"/>
        </w:rPr>
        <w:t xml:space="preserve">Establishment Commercial Name:  the name of the establishment that is registered in the Commercial data, licensed by the Department of Economic Development and other </w:t>
      </w:r>
      <w:r w:rsidRPr="00057678">
        <w:rPr>
          <w:rFonts w:ascii="Dubai" w:eastAsia="Arial" w:hAnsi="Dubai" w:cs="Dubai"/>
          <w:sz w:val="24"/>
          <w:szCs w:val="24"/>
          <w:lang w:bidi="en-US"/>
        </w:rPr>
        <w:lastRenderedPageBreak/>
        <w:t>licensing authorities such as the Free Zones, or the name recognized by the establishment, which is usually written on its facade. In case the establishment does</w:t>
      </w:r>
      <w:r w:rsidRPr="008564AB">
        <w:rPr>
          <w:rFonts w:ascii="Dubai" w:eastAsia="Arial" w:hAnsi="Dubai" w:cs="Dubai"/>
          <w:b/>
          <w:bCs/>
          <w:sz w:val="24"/>
          <w:szCs w:val="24"/>
          <w:lang w:bidi="en-US"/>
        </w:rPr>
        <w:t xml:space="preserve"> </w:t>
      </w:r>
      <w:r w:rsidRPr="00057678">
        <w:rPr>
          <w:rFonts w:ascii="Dubai" w:eastAsia="Arial" w:hAnsi="Dubai" w:cs="Dubai"/>
          <w:sz w:val="24"/>
          <w:szCs w:val="24"/>
          <w:lang w:bidi="en-US"/>
        </w:rPr>
        <w:t>not have a trade name, the activity is to be registered accompanied by the name of the owner.</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Main Economic Activity: The dominant economic activity carried out at the establishment. In the case of multiple activities carried out by the establishment, the owner of the establishment determines the main activity, which achieves the greatest production or the biggest return for the establishment. The economic activity is defined as the work carried out by the establishment for producing a commodity or service that is sold or offered to others, whether they are other establishments or for family consumption, and whether the commodities are for final client consumption, capital formation, or a material needed for the production of another commodity or service.</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Secondary Economic Activity: It is the economic activity carried out by the establishment and its production and its return are less than the main activity.</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Date of Starting Business Activity: The data of starting the business activities for the company and the main economic activity as per month and year, regardless of the date of obtaining the license.</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Has the Establishment stopped production in 2013: Some establishments may stop production during the year due to certain reasons such as being seasonal or due to unavailability of raw materials or skilled workers. In this case, the answer is “Yes” and the field worker will need to investigate the reason for stopping, and he/she will then registers the number of days during which the establishment stopped its production. </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Establishment Financial Year: It is the reference period for the establishment’s final accounts, which is the Calendar year in most of the cases, and sometimes two years may be covered in the same financial year for the establishment, and in the case the accounts which cover the biggest number of months covered in the survey are adopted. The date of the period is filled in from left to right, starting with month then year.</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Does the Establishment Maintain regular financial accounts: This refers to the case of the establishment having financial accounts on a regular basis to record its accounts, and that the data is taken from the financial accounts.</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lastRenderedPageBreak/>
        <w:t>Does the Establishment prepare financial statements at the end of the year: It is required to answer by marking the word “Yes” or “No” to indicate whether the establishment does prepare regular financial statements.</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Licensing Authority: The licensing authority is the authority that licenses or permits a legal or individual person to engage in a particular activity after meeting all the requirements.</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 xml:space="preserve">License Number: It refers to the license number from the licensing authority. </w:t>
      </w:r>
    </w:p>
    <w:p w:rsidR="008564AB" w:rsidRPr="00057678" w:rsidRDefault="008564AB" w:rsidP="008564AB">
      <w:pPr>
        <w:numPr>
          <w:ilvl w:val="0"/>
          <w:numId w:val="24"/>
        </w:numPr>
        <w:spacing w:before="240" w:after="240" w:line="240" w:lineRule="auto"/>
        <w:jc w:val="both"/>
        <w:rPr>
          <w:rFonts w:ascii="Dubai" w:eastAsia="Arial" w:hAnsi="Dubai" w:cs="Dubai"/>
          <w:sz w:val="24"/>
          <w:szCs w:val="24"/>
          <w:lang w:bidi="en-US"/>
        </w:rPr>
      </w:pPr>
      <w:r w:rsidRPr="00057678">
        <w:rPr>
          <w:rFonts w:ascii="Dubai" w:eastAsia="Arial" w:hAnsi="Dubai" w:cs="Dubai"/>
          <w:sz w:val="24"/>
          <w:szCs w:val="24"/>
          <w:lang w:bidi="en-US"/>
        </w:rPr>
        <w:t>Legal Status: It refers to the legal status of ownership of the capital of the establishment which aims to profit, and has one of the following statuses:</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Sole Proprietorship: It is the establishment owned by one individual (natural person) and no one shares him/her the ownership of its capital.</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General Partnership Company: A company that consists of two or more partners, each partner guarantees the other partners, and each of them is responsible for the company's obligations towards others at absolute responsibility as his share in the company is beyond his own personal property, if the partners’ shares are not tradable instruments or equities.</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Limited Liability Company: A company that requires for its foundation the basic following conditions:</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Consists of two or more partners that must not exceed 50 individuals to be mentioned by name in the contract of the company as well as the share of each one of them in its capital.</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Its capital is not below (AED 300,000).</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Each partner is responsible for the company's financial obligations equal to his/her share in the capital.</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company is prohibited from engaging in the business of insurance, banking, savings, deposits or investment of funds for others in general.</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company is established for a specific period stated in the memorandum of association.</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The company’s trade name must be followed by the words “limited liability company (LLC)”, which means this type of companies can be recognized from its trade name.</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lastRenderedPageBreak/>
        <w:t>Private Shareholding Company: A company that has a capital composed of equal value shares that are not for public offering and not tradable. The public offering in it is for a limited number of persons (usually the founders), and the liability of shareholder does not go beyond his/her share of stock in the company's capital, and the company’s capital is not below AED two million.</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Public Shareholding Company: A company for which an approval from the higher authorities is issued. It has two types of partners: founders and shareholders and its capital consists of equal value shares that are put forward for public offering and are tradable afterwards, while shareholders are liable for the company's financial obligations only for the extent of the shares’ value they put forward for a public offering. The Law provides that the company's capital is no less than ten million dirhams and usually its name is followed by the letters</w:t>
      </w:r>
      <w:r w:rsidRPr="00057678">
        <w:rPr>
          <w:rFonts w:ascii="Dubai" w:eastAsia="Arial" w:hAnsi="Dubai" w:cs="Dubai"/>
          <w:sz w:val="24"/>
          <w:szCs w:val="24"/>
          <w:rtl/>
          <w:lang w:bidi="ar-EG"/>
        </w:rPr>
        <w:t xml:space="preserve"> </w:t>
      </w:r>
      <w:r w:rsidRPr="00057678">
        <w:rPr>
          <w:rFonts w:ascii="Dubai" w:eastAsia="Arial" w:hAnsi="Dubai" w:cs="Dubai"/>
          <w:sz w:val="24"/>
          <w:szCs w:val="24"/>
          <w:lang w:bidi="ar-EG"/>
        </w:rPr>
        <w:t>"P.C"</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Simple Commendate Company: A company that consists of two groups of partners:</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First Group: All the conditions of a General Partnership company apply.</w:t>
      </w:r>
    </w:p>
    <w:p w:rsidR="008564AB" w:rsidRPr="00057678" w:rsidRDefault="008564AB" w:rsidP="008564AB">
      <w:pPr>
        <w:numPr>
          <w:ilvl w:val="2"/>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lang w:bidi="en-US"/>
        </w:rPr>
        <w:t>Second Group: liabilities for others are limited to their shares in the company.</w:t>
      </w:r>
    </w:p>
    <w:p w:rsidR="008564AB" w:rsidRPr="00057678" w:rsidRDefault="008564AB" w:rsidP="008564AB">
      <w:pPr>
        <w:numPr>
          <w:ilvl w:val="1"/>
          <w:numId w:val="24"/>
        </w:numPr>
        <w:spacing w:after="0" w:line="240" w:lineRule="auto"/>
        <w:jc w:val="both"/>
        <w:rPr>
          <w:rFonts w:ascii="Dubai" w:eastAsia="Arial" w:hAnsi="Dubai" w:cs="Dubai"/>
          <w:sz w:val="24"/>
          <w:szCs w:val="24"/>
          <w:lang w:bidi="en-US"/>
        </w:rPr>
      </w:pPr>
      <w:r w:rsidRPr="00057678">
        <w:rPr>
          <w:rFonts w:ascii="Dubai" w:eastAsia="Arial" w:hAnsi="Dubai" w:cs="Dubai"/>
          <w:sz w:val="24"/>
          <w:szCs w:val="24"/>
        </w:rPr>
        <w:t>Commendate by Share</w:t>
      </w:r>
      <w:r w:rsidRPr="00057678">
        <w:rPr>
          <w:rFonts w:ascii="Dubai" w:eastAsia="Arial" w:hAnsi="Dubai" w:cs="Dubai"/>
          <w:sz w:val="24"/>
          <w:szCs w:val="24"/>
          <w:lang w:bidi="en-US"/>
        </w:rPr>
        <w:t xml:space="preserve"> Company: A company that consists of two groups of partners: </w:t>
      </w:r>
    </w:p>
    <w:p w:rsidR="008564AB" w:rsidRPr="00057678" w:rsidRDefault="008564AB" w:rsidP="008564AB">
      <w:pPr>
        <w:numPr>
          <w:ilvl w:val="2"/>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A team that all the conditions of a general partnership company apply. </w:t>
      </w:r>
    </w:p>
    <w:p w:rsidR="008564AB" w:rsidRPr="00057678" w:rsidRDefault="008564AB" w:rsidP="008564AB">
      <w:pPr>
        <w:numPr>
          <w:ilvl w:val="2"/>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A team of shareholder partners liable for the company's obligations towards third parties only to the extent of their shares in the company's capital. The properties of this company are:</w:t>
      </w:r>
    </w:p>
    <w:p w:rsidR="008564AB" w:rsidRPr="00057678" w:rsidRDefault="008564AB" w:rsidP="008564AB">
      <w:pPr>
        <w:numPr>
          <w:ilvl w:val="3"/>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The capital of the company is not less than 500,000 dirhams.</w:t>
      </w:r>
    </w:p>
    <w:p w:rsidR="008564AB" w:rsidRPr="00057678" w:rsidRDefault="008564AB" w:rsidP="008564AB">
      <w:pPr>
        <w:numPr>
          <w:ilvl w:val="3"/>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The capital is divided into tradable shares of equal value.</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Foreign Company Branch: It is a foreign State-licensed establishment while its head office or parent company is outside the UAE, is a branch of a foreign establishment, and usually has the same name as the parent company.</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Free Zone Company (FZCO): founded by two shareholders at minimum and five at maximum.</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 Free Zone Establishment (FZE):  founded by only one shareholder.</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lastRenderedPageBreak/>
        <w:t xml:space="preserve"> Public Sector: It is the establishment the entire of its capital is owned by the federal or local government, whether it has an independent budget or within the overall budget.</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Others: establishments not mentioned above. These are explained as follows:</w:t>
      </w:r>
    </w:p>
    <w:p w:rsidR="008564AB" w:rsidRPr="00057678" w:rsidRDefault="008564AB" w:rsidP="008564AB">
      <w:pPr>
        <w:numPr>
          <w:ilvl w:val="0"/>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Type of establishment inside UAE: </w:t>
      </w:r>
    </w:p>
    <w:p w:rsidR="008564AB" w:rsidRPr="00057678" w:rsidRDefault="008564AB" w:rsidP="008564AB">
      <w:pPr>
        <w:numPr>
          <w:ilvl w:val="1"/>
          <w:numId w:val="38"/>
        </w:numPr>
        <w:tabs>
          <w:tab w:val="right" w:pos="-142"/>
        </w:tabs>
        <w:spacing w:before="240" w:after="240" w:line="240" w:lineRule="auto"/>
        <w:contextualSpacing/>
        <w:jc w:val="both"/>
        <w:rPr>
          <w:rFonts w:ascii="Dubai" w:eastAsia="Arial" w:hAnsi="Dubai" w:cs="Dubai"/>
          <w:sz w:val="24"/>
          <w:szCs w:val="24"/>
          <w:lang w:bidi="en-US"/>
        </w:rPr>
      </w:pPr>
      <w:r w:rsidRPr="00057678">
        <w:rPr>
          <w:rFonts w:ascii="Dubai" w:eastAsia="Arial" w:hAnsi="Dubai" w:cs="Dubai"/>
          <w:sz w:val="24"/>
          <w:szCs w:val="24"/>
          <w:lang w:bidi="en-US"/>
        </w:rPr>
        <w:t>Single establishment without Branches: An individual establishment that has no other branches, neither inside nor outside the Emirate, and is not a subsidiary of another Establishment.</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Head office with Branches: An establishment within which the public administration is located, carries out an economic activity or more and has a branch or a number of branches within the UAE.</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 xml:space="preserve"> Branch with Separate Accounts: An establishment affiliated to a head office that carries out its activity inside the UAE and has separate accounts.</w:t>
      </w:r>
    </w:p>
    <w:p w:rsidR="008564AB" w:rsidRPr="00057678" w:rsidRDefault="008564AB" w:rsidP="008564AB">
      <w:pPr>
        <w:numPr>
          <w:ilvl w:val="1"/>
          <w:numId w:val="24"/>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Branch without Separate Accounts: An establishment affiliated to a head office that carries out its activity inside the UAE but does not have separate accounts. In case the head office is in another Emirate other than the Emirate of Dubai, the form will be filled completely about the branch and the introductory data about the head office, (the address, license number, telephone number, and email).</w:t>
      </w:r>
    </w:p>
    <w:p w:rsidR="008564AB" w:rsidRPr="00057678" w:rsidRDefault="008564AB" w:rsidP="008564AB">
      <w:pPr>
        <w:spacing w:before="240" w:after="240"/>
        <w:jc w:val="both"/>
        <w:rPr>
          <w:rFonts w:ascii="Dubai" w:eastAsia="Arial" w:hAnsi="Dubai" w:cs="Dubai"/>
          <w:color w:val="C00000"/>
          <w:sz w:val="24"/>
          <w:szCs w:val="24"/>
          <w:lang w:bidi="en-US"/>
        </w:rPr>
      </w:pPr>
    </w:p>
    <w:p w:rsidR="008564AB" w:rsidRPr="00F74D25" w:rsidRDefault="008564AB" w:rsidP="008564AB">
      <w:pPr>
        <w:spacing w:before="240" w:after="240"/>
        <w:jc w:val="both"/>
        <w:rPr>
          <w:rFonts w:ascii="Dubai" w:eastAsia="Arial" w:hAnsi="Dubai" w:cs="Dubai"/>
          <w:b/>
          <w:bCs/>
          <w:sz w:val="26"/>
          <w:szCs w:val="26"/>
          <w:rtl/>
        </w:rPr>
      </w:pPr>
      <w:r w:rsidRPr="00F74D25">
        <w:rPr>
          <w:rFonts w:ascii="Dubai" w:eastAsia="Arial" w:hAnsi="Dubai" w:cs="Dubai"/>
          <w:b/>
          <w:bCs/>
          <w:sz w:val="26"/>
          <w:szCs w:val="26"/>
          <w:lang w:bidi="en-US"/>
        </w:rPr>
        <w:t>Definitions of the Concepts of the Economic Surveys Form Tables:</w:t>
      </w:r>
    </w:p>
    <w:p w:rsidR="008564AB" w:rsidRPr="008564AB" w:rsidRDefault="008564AB" w:rsidP="008564AB">
      <w:pPr>
        <w:spacing w:before="240" w:after="240"/>
        <w:jc w:val="both"/>
        <w:rPr>
          <w:rFonts w:ascii="Dubai" w:hAnsi="Dubai" w:cs="Dubai"/>
          <w:color w:val="000000"/>
          <w:sz w:val="24"/>
          <w:szCs w:val="24"/>
        </w:rPr>
      </w:pPr>
    </w:p>
    <w:p w:rsidR="008564AB" w:rsidRPr="00F74D25" w:rsidRDefault="008564AB" w:rsidP="008564AB">
      <w:pPr>
        <w:numPr>
          <w:ilvl w:val="0"/>
          <w:numId w:val="25"/>
        </w:numPr>
        <w:spacing w:before="240" w:after="240" w:line="240" w:lineRule="auto"/>
        <w:contextualSpacing/>
        <w:jc w:val="both"/>
        <w:rPr>
          <w:rFonts w:ascii="Dubai" w:hAnsi="Dubai" w:cs="Dubai"/>
          <w:b/>
          <w:bCs/>
          <w:color w:val="000000"/>
          <w:sz w:val="24"/>
          <w:szCs w:val="24"/>
        </w:rPr>
      </w:pPr>
      <w:r w:rsidRPr="00F74D25">
        <w:rPr>
          <w:rFonts w:ascii="Dubai" w:eastAsia="Arial" w:hAnsi="Dubai" w:cs="Dubai"/>
          <w:b/>
          <w:bCs/>
          <w:color w:val="000000"/>
          <w:sz w:val="24"/>
          <w:szCs w:val="24"/>
          <w:lang w:bidi="en-US"/>
        </w:rPr>
        <w:t>Paid up Capital by Nationality:</w:t>
      </w:r>
    </w:p>
    <w:p w:rsidR="008564AB" w:rsidRPr="008564AB" w:rsidRDefault="008564AB" w:rsidP="008564AB">
      <w:pPr>
        <w:spacing w:before="240" w:after="240"/>
        <w:jc w:val="both"/>
        <w:rPr>
          <w:rFonts w:ascii="Dubai" w:eastAsia="Arial" w:hAnsi="Dubai" w:cs="Dubai"/>
          <w:b/>
          <w:bCs/>
          <w:sz w:val="24"/>
          <w:szCs w:val="24"/>
          <w:lang w:bidi="en-US"/>
        </w:rPr>
      </w:pPr>
    </w:p>
    <w:p w:rsidR="008564AB" w:rsidRPr="00057678" w:rsidRDefault="008564AB" w:rsidP="008564AB">
      <w:pPr>
        <w:spacing w:before="240" w:after="240"/>
        <w:jc w:val="both"/>
        <w:rPr>
          <w:rFonts w:ascii="Dubai" w:hAnsi="Dubai" w:cs="Dubai"/>
          <w:sz w:val="24"/>
          <w:szCs w:val="24"/>
        </w:rPr>
      </w:pPr>
      <w:r w:rsidRPr="00057678">
        <w:rPr>
          <w:rFonts w:ascii="Dubai" w:eastAsia="Arial" w:hAnsi="Dubai" w:cs="Dubai"/>
          <w:sz w:val="24"/>
          <w:szCs w:val="24"/>
          <w:lang w:bidi="en-US"/>
        </w:rPr>
        <w:t>The value of the paid-in amount by the owner or partners, or the paid-in amount of the value of the shares put forward for public offering in case of limited shareholding companies as of the date of foundation plus any changes, either by increase or decrease, until the end of the survey year.</w:t>
      </w:r>
      <w:r w:rsidRPr="00057678">
        <w:rPr>
          <w:rFonts w:ascii="Dubai" w:hAnsi="Dubai" w:cs="Dubai"/>
          <w:sz w:val="24"/>
          <w:szCs w:val="24"/>
        </w:rPr>
        <w:t xml:space="preserve"> </w:t>
      </w:r>
      <w:r w:rsidRPr="00057678">
        <w:rPr>
          <w:rFonts w:ascii="Dubai" w:eastAsia="Arial" w:hAnsi="Dubai" w:cs="Dubai"/>
          <w:sz w:val="24"/>
          <w:szCs w:val="24"/>
          <w:lang w:bidi="en-US"/>
        </w:rPr>
        <w:t>The paid up capital classified by nationality into:</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Emirati;</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GCC States</w:t>
      </w:r>
      <w:r w:rsidRPr="00057678">
        <w:rPr>
          <w:rFonts w:ascii="Dubai" w:hAnsi="Dubai" w:cs="Dubai"/>
          <w:sz w:val="24"/>
          <w:szCs w:val="24"/>
        </w:rPr>
        <w:t>;</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lastRenderedPageBreak/>
        <w:t>Other Arabs</w:t>
      </w:r>
      <w:r w:rsidRPr="00057678">
        <w:rPr>
          <w:rFonts w:ascii="Dubai" w:hAnsi="Dubai" w:cs="Dubai"/>
          <w:sz w:val="24"/>
          <w:szCs w:val="24"/>
        </w:rPr>
        <w:t>;</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Asian</w:t>
      </w:r>
      <w:r w:rsidRPr="00057678">
        <w:rPr>
          <w:rFonts w:ascii="Dubai" w:hAnsi="Dubai" w:cs="Dubai"/>
          <w:sz w:val="24"/>
          <w:szCs w:val="24"/>
        </w:rPr>
        <w:t>;</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European</w:t>
      </w:r>
      <w:r w:rsidRPr="00057678">
        <w:rPr>
          <w:rFonts w:ascii="Dubai" w:hAnsi="Dubai" w:cs="Dubai"/>
          <w:sz w:val="24"/>
          <w:szCs w:val="24"/>
        </w:rPr>
        <w:t>;</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American</w:t>
      </w:r>
      <w:r w:rsidRPr="00057678">
        <w:rPr>
          <w:rFonts w:ascii="Dubai" w:hAnsi="Dubai" w:cs="Dubai"/>
          <w:sz w:val="24"/>
          <w:szCs w:val="24"/>
        </w:rPr>
        <w:t>;</w:t>
      </w:r>
    </w:p>
    <w:p w:rsidR="008564AB" w:rsidRPr="00057678" w:rsidRDefault="008564AB" w:rsidP="008564AB">
      <w:pPr>
        <w:numPr>
          <w:ilvl w:val="0"/>
          <w:numId w:val="26"/>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Other Nationalities.</w:t>
      </w:r>
    </w:p>
    <w:p w:rsidR="008564AB" w:rsidRPr="008564AB" w:rsidRDefault="008564AB" w:rsidP="008564AB">
      <w:pPr>
        <w:spacing w:before="240" w:after="240"/>
        <w:jc w:val="both"/>
        <w:rPr>
          <w:rFonts w:ascii="Dubai" w:hAnsi="Dubai" w:cs="Dubai"/>
          <w:b/>
          <w:bCs/>
          <w:sz w:val="24"/>
          <w:szCs w:val="24"/>
        </w:rPr>
      </w:pPr>
    </w:p>
    <w:p w:rsidR="008564AB" w:rsidRPr="00F74D25"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F74D25">
        <w:rPr>
          <w:rFonts w:ascii="Dubai" w:eastAsia="Arial" w:hAnsi="Dubai" w:cs="Dubai"/>
          <w:b/>
          <w:bCs/>
          <w:color w:val="000000"/>
          <w:sz w:val="24"/>
          <w:szCs w:val="24"/>
          <w:lang w:bidi="en-US"/>
        </w:rPr>
        <w:t>Employment and Compensation:</w:t>
      </w:r>
    </w:p>
    <w:p w:rsidR="008564AB" w:rsidRPr="008564AB" w:rsidRDefault="008564AB" w:rsidP="008564AB">
      <w:pPr>
        <w:spacing w:before="240" w:after="240"/>
        <w:jc w:val="both"/>
        <w:rPr>
          <w:rFonts w:ascii="Dubai" w:eastAsia="Arial" w:hAnsi="Dubai" w:cs="Dubai"/>
          <w:b/>
          <w:bCs/>
          <w:color w:val="943634"/>
          <w:sz w:val="24"/>
          <w:szCs w:val="24"/>
          <w:lang w:bidi="en-US"/>
        </w:rPr>
      </w:pPr>
    </w:p>
    <w:p w:rsidR="008564AB" w:rsidRPr="00F74D25" w:rsidRDefault="008564AB" w:rsidP="008564AB">
      <w:pPr>
        <w:spacing w:before="240" w:after="240"/>
        <w:jc w:val="both"/>
        <w:rPr>
          <w:rFonts w:ascii="Dubai" w:hAnsi="Dubai" w:cs="Dubai"/>
          <w:b/>
          <w:bCs/>
          <w:sz w:val="24"/>
          <w:szCs w:val="24"/>
        </w:rPr>
      </w:pPr>
      <w:r w:rsidRPr="00F74D25">
        <w:rPr>
          <w:rFonts w:ascii="Dubai" w:eastAsia="Arial" w:hAnsi="Dubai" w:cs="Dubai"/>
          <w:b/>
          <w:bCs/>
          <w:sz w:val="24"/>
          <w:szCs w:val="24"/>
          <w:lang w:bidi="en-US"/>
        </w:rPr>
        <w:t xml:space="preserve">1.1 </w:t>
      </w:r>
      <w:r w:rsidRPr="00F74D25">
        <w:rPr>
          <w:rFonts w:ascii="Dubai" w:eastAsia="Arial" w:hAnsi="Dubai" w:cs="Dubai"/>
          <w:sz w:val="24"/>
          <w:szCs w:val="24"/>
          <w:lang w:bidi="en-US"/>
        </w:rPr>
        <w:t>Number of Employees:</w:t>
      </w:r>
    </w:p>
    <w:p w:rsidR="008564AB" w:rsidRPr="00057678" w:rsidRDefault="008564AB" w:rsidP="008564AB">
      <w:pPr>
        <w:spacing w:before="240" w:after="240"/>
        <w:ind w:left="-90"/>
        <w:jc w:val="both"/>
        <w:rPr>
          <w:rFonts w:ascii="Dubai" w:hAnsi="Dubai" w:cs="Dubai"/>
          <w:sz w:val="24"/>
          <w:szCs w:val="24"/>
        </w:rPr>
      </w:pPr>
      <w:r w:rsidRPr="00057678">
        <w:rPr>
          <w:rFonts w:ascii="Dubai" w:eastAsia="Arial" w:hAnsi="Dubai" w:cs="Dubai"/>
          <w:sz w:val="24"/>
          <w:szCs w:val="24"/>
          <w:lang w:bidi="en-US"/>
        </w:rPr>
        <w:t>The employees that worked at the establishment during the financial year. The calculation was made dividing the total number of employees at the end of each month of the financial year by the (12) months. In case the establishment worked less than a year, the financial year is calculated, dividing the total number of employees at the end of each month of the period for which the establishment worked, divided by its total number of months. The employees in the establishment are classified by nationality (Emirati and non-Emirati), by gender (males and females), by place of residence to residents (lives within the Emirate of Dubai) and non-residents (lives outside Dubai or outside the UAE), and by practical case to:</w:t>
      </w:r>
    </w:p>
    <w:p w:rsidR="008564AB" w:rsidRPr="00057678" w:rsidRDefault="008564AB" w:rsidP="008564AB">
      <w:pPr>
        <w:numPr>
          <w:ilvl w:val="1"/>
          <w:numId w:val="37"/>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Unpaid workers: Employees and other individuals working for individual Establishments and individual companies at full-time or part-time without being paid in return.</w:t>
      </w:r>
    </w:p>
    <w:p w:rsidR="008564AB" w:rsidRPr="00057678" w:rsidRDefault="008564AB" w:rsidP="008564AB">
      <w:pPr>
        <w:numPr>
          <w:ilvl w:val="1"/>
          <w:numId w:val="37"/>
        </w:numPr>
        <w:spacing w:before="240" w:after="240" w:line="240" w:lineRule="auto"/>
        <w:contextualSpacing/>
        <w:jc w:val="both"/>
        <w:rPr>
          <w:rFonts w:ascii="Dubai" w:hAnsi="Dubai" w:cs="Dubai"/>
          <w:sz w:val="24"/>
          <w:szCs w:val="24"/>
        </w:rPr>
      </w:pPr>
      <w:r w:rsidRPr="00057678">
        <w:rPr>
          <w:rFonts w:ascii="Dubai" w:eastAsia="Arial" w:hAnsi="Dubai" w:cs="Dubai"/>
          <w:sz w:val="24"/>
          <w:szCs w:val="24"/>
          <w:lang w:bidi="en-US"/>
        </w:rPr>
        <w:t>Paid workers: Employees of the establishment that have a contractual relationship for a regular payment whether they are working full-time or part-time.</w:t>
      </w:r>
    </w:p>
    <w:p w:rsidR="008564AB" w:rsidRPr="008564AB" w:rsidRDefault="008564AB" w:rsidP="008564AB">
      <w:pPr>
        <w:tabs>
          <w:tab w:val="right" w:pos="1080"/>
        </w:tabs>
        <w:spacing w:before="240" w:after="240"/>
        <w:jc w:val="both"/>
        <w:rPr>
          <w:rFonts w:ascii="Dubai" w:eastAsia="Arial" w:hAnsi="Dubai" w:cs="Dubai"/>
          <w:b/>
          <w:bCs/>
          <w:color w:val="943634"/>
          <w:sz w:val="24"/>
          <w:szCs w:val="24"/>
          <w:lang w:bidi="en-US"/>
        </w:rPr>
      </w:pPr>
    </w:p>
    <w:p w:rsidR="008564AB" w:rsidRPr="00F74D25" w:rsidRDefault="008564AB" w:rsidP="008564AB">
      <w:pPr>
        <w:tabs>
          <w:tab w:val="right" w:pos="1080"/>
        </w:tabs>
        <w:spacing w:before="240" w:after="240"/>
        <w:jc w:val="both"/>
        <w:rPr>
          <w:rFonts w:ascii="Dubai" w:eastAsia="Arial" w:hAnsi="Dubai" w:cs="Dubai"/>
          <w:b/>
          <w:bCs/>
          <w:sz w:val="24"/>
          <w:szCs w:val="24"/>
          <w:rtl/>
          <w:lang w:bidi="ar-AE"/>
        </w:rPr>
      </w:pPr>
      <w:r w:rsidRPr="00F74D25">
        <w:rPr>
          <w:rFonts w:ascii="Dubai" w:eastAsia="Arial" w:hAnsi="Dubai" w:cs="Dubai"/>
          <w:b/>
          <w:bCs/>
          <w:sz w:val="24"/>
          <w:szCs w:val="24"/>
          <w:lang w:bidi="en-US"/>
        </w:rPr>
        <w:t xml:space="preserve">1.2 </w:t>
      </w:r>
      <w:r w:rsidRPr="000C1C10">
        <w:rPr>
          <w:rFonts w:ascii="Dubai" w:eastAsia="Arial" w:hAnsi="Dubai" w:cs="Dubai"/>
          <w:sz w:val="24"/>
          <w:szCs w:val="24"/>
          <w:lang w:bidi="en-US"/>
        </w:rPr>
        <w:t>Employees Compensation</w:t>
      </w:r>
    </w:p>
    <w:p w:rsidR="008564AB" w:rsidRPr="00D92BF5" w:rsidRDefault="008564AB" w:rsidP="008564AB">
      <w:pPr>
        <w:numPr>
          <w:ilvl w:val="0"/>
          <w:numId w:val="3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Wages and salaries: All wages, salaries, and cash benefits payable to employee. Including the payment for overtime, holidays, and periodic allowances paid in cash, (electricity, water and housing allowance, etc.) as well as the irregular cash grants, bonuses, and commissions payable to employees while noting that the owners’ drawings are not considered as wages.</w:t>
      </w:r>
    </w:p>
    <w:p w:rsidR="008564AB" w:rsidRPr="00D92BF5" w:rsidRDefault="008564AB" w:rsidP="008564AB">
      <w:pPr>
        <w:numPr>
          <w:ilvl w:val="0"/>
          <w:numId w:val="3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lastRenderedPageBreak/>
        <w:t>Cash benefits: The value paid by the establishment to its employees such as goods and services free of charge (or those charging lower than the actual cost). In-kind not in cash during the survey year (such as housing, furniture, food, transfer, tickets, healthcare, and children's education). While noting that</w:t>
      </w:r>
      <w:r w:rsidRPr="00D92BF5">
        <w:rPr>
          <w:rFonts w:ascii="Dubai" w:eastAsia="Arial" w:hAnsi="Dubai" w:cs="Dubai"/>
          <w:b/>
          <w:bCs/>
          <w:sz w:val="24"/>
          <w:szCs w:val="24"/>
          <w:lang w:bidi="en-US"/>
        </w:rPr>
        <w:t xml:space="preserve"> </w:t>
      </w:r>
      <w:r w:rsidRPr="008564AB">
        <w:rPr>
          <w:rFonts w:ascii="Dubai" w:eastAsia="Arial" w:hAnsi="Dubai" w:cs="Dubai"/>
          <w:b/>
          <w:bCs/>
          <w:color w:val="404040"/>
          <w:sz w:val="24"/>
          <w:szCs w:val="24"/>
          <w:lang w:bidi="en-US"/>
        </w:rPr>
        <w:t xml:space="preserve">some of the goods </w:t>
      </w:r>
      <w:r w:rsidRPr="00D92BF5">
        <w:rPr>
          <w:rFonts w:ascii="Dubai" w:eastAsia="Arial" w:hAnsi="Dubai" w:cs="Dubai"/>
          <w:sz w:val="24"/>
          <w:szCs w:val="24"/>
          <w:lang w:bidi="en-US"/>
        </w:rPr>
        <w:t>provided by the establishment to its employees free of charge and required by the nature of the work are considered production requirements and are not considered benefit-in-kind (such as fire-resistant or radiation-resistant clothing for workers in the gas industry and chemical industries).</w:t>
      </w:r>
    </w:p>
    <w:p w:rsidR="008564AB" w:rsidRPr="00D92BF5" w:rsidRDefault="008564AB" w:rsidP="008564AB">
      <w:pPr>
        <w:numPr>
          <w:ilvl w:val="0"/>
          <w:numId w:val="3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Contribution of the Establishment in the General pensions and social security authority: total social insurance premiums incurred by the establishment for the Emirati employees during the survey year:</w:t>
      </w:r>
    </w:p>
    <w:p w:rsidR="008564AB" w:rsidRPr="00D92BF5" w:rsidRDefault="008564AB" w:rsidP="008564AB">
      <w:pPr>
        <w:numPr>
          <w:ilvl w:val="0"/>
          <w:numId w:val="3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Other Benefits: These include the social insurance, life insurance, and injuries insurance premiums.</w:t>
      </w:r>
    </w:p>
    <w:p w:rsidR="008564AB" w:rsidRPr="008564AB" w:rsidRDefault="008564AB" w:rsidP="008564AB">
      <w:pPr>
        <w:spacing w:before="240" w:after="240"/>
        <w:jc w:val="both"/>
        <w:rPr>
          <w:rFonts w:ascii="Dubai" w:eastAsia="Arial" w:hAnsi="Dubai" w:cs="Dubai"/>
          <w:b/>
          <w:bCs/>
          <w:sz w:val="24"/>
          <w:szCs w:val="24"/>
          <w:lang w:bidi="en-US"/>
        </w:rPr>
      </w:pP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rtl/>
        </w:rPr>
      </w:pPr>
      <w:r w:rsidRPr="000C1C10">
        <w:rPr>
          <w:rFonts w:ascii="Dubai" w:eastAsia="Arial" w:hAnsi="Dubai" w:cs="Dubai"/>
          <w:b/>
          <w:bCs/>
          <w:color w:val="000000"/>
          <w:sz w:val="24"/>
          <w:szCs w:val="24"/>
          <w:lang w:bidi="en-US"/>
        </w:rPr>
        <w:t>Table (3): Expenses:</w:t>
      </w:r>
    </w:p>
    <w:p w:rsidR="008564AB" w:rsidRPr="00D92BF5" w:rsidRDefault="008564AB" w:rsidP="008564AB">
      <w:pPr>
        <w:spacing w:before="240" w:after="240"/>
        <w:jc w:val="both"/>
        <w:rPr>
          <w:rFonts w:ascii="Dubai" w:hAnsi="Dubai" w:cs="Dubai"/>
          <w:sz w:val="24"/>
          <w:szCs w:val="24"/>
          <w:rtl/>
        </w:rPr>
      </w:pPr>
      <w:r w:rsidRPr="00D92BF5">
        <w:rPr>
          <w:rFonts w:ascii="Dubai" w:eastAsia="Arial" w:hAnsi="Dubai" w:cs="Dubai"/>
          <w:sz w:val="24"/>
          <w:szCs w:val="24"/>
          <w:lang w:bidi="en-US"/>
        </w:rPr>
        <w:t>Goods and requirements used in production, whether in the initial form, manufactured goods, or semi-manufactured goods that are used in the production process and within the production requirements for the production of other goods.</w:t>
      </w:r>
      <w:r w:rsidRPr="00D92BF5">
        <w:rPr>
          <w:rFonts w:ascii="Dubai" w:hAnsi="Dubai" w:cs="Dubai"/>
          <w:sz w:val="24"/>
          <w:szCs w:val="24"/>
        </w:rPr>
        <w:t xml:space="preserve"> </w:t>
      </w:r>
      <w:r w:rsidRPr="00D92BF5">
        <w:rPr>
          <w:rFonts w:ascii="Dubai" w:eastAsia="Arial" w:hAnsi="Dubai" w:cs="Dubai"/>
          <w:sz w:val="24"/>
          <w:szCs w:val="24"/>
          <w:lang w:bidi="en-US"/>
        </w:rPr>
        <w:t>The value of the goods and requirements used in production registered whether they are from the inventory, bought from the local market, or imported. The value of the materials used in the production of these goods and requirements calculated as follows:</w:t>
      </w:r>
    </w:p>
    <w:p w:rsidR="008564AB" w:rsidRPr="00D92BF5" w:rsidRDefault="008564AB" w:rsidP="008564AB">
      <w:pPr>
        <w:spacing w:before="240" w:after="240"/>
        <w:jc w:val="both"/>
        <w:rPr>
          <w:rFonts w:ascii="Dubai" w:hAnsi="Dubai" w:cs="Dubai"/>
          <w:sz w:val="24"/>
          <w:szCs w:val="24"/>
          <w:rtl/>
        </w:rPr>
      </w:pPr>
      <w:r w:rsidRPr="00D92BF5">
        <w:rPr>
          <w:rFonts w:ascii="Dubai" w:eastAsia="Arial" w:hAnsi="Dubai" w:cs="Dubai"/>
          <w:sz w:val="24"/>
          <w:szCs w:val="24"/>
          <w:lang w:bidi="en-US"/>
        </w:rPr>
        <w:t>The value of the materials used in production = the value of inventory at the beginning of the period (+) value of the net purchases during the year, whether from local market or imported (-) value of sales of these materials in the case of purchases (-) value of the damaged or lost materials (-) value of the inventory at the end of the period.</w:t>
      </w:r>
    </w:p>
    <w:p w:rsidR="008564AB" w:rsidRPr="008564AB" w:rsidRDefault="008564AB" w:rsidP="008564AB">
      <w:pPr>
        <w:spacing w:before="240" w:after="240"/>
        <w:jc w:val="both"/>
        <w:rPr>
          <w:rFonts w:ascii="Dubai" w:eastAsia="Arial" w:hAnsi="Dubai" w:cs="Dubai"/>
          <w:b/>
          <w:bCs/>
          <w:sz w:val="24"/>
          <w:szCs w:val="24"/>
          <w:lang w:bidi="en-US"/>
        </w:rPr>
      </w:pPr>
    </w:p>
    <w:p w:rsidR="008564AB" w:rsidRPr="00D92BF5" w:rsidRDefault="008564AB" w:rsidP="008564AB">
      <w:pPr>
        <w:spacing w:before="240" w:after="240"/>
        <w:jc w:val="both"/>
        <w:rPr>
          <w:rFonts w:ascii="Dubai" w:hAnsi="Dubai" w:cs="Dubai"/>
          <w:sz w:val="24"/>
          <w:szCs w:val="24"/>
          <w:rtl/>
        </w:rPr>
      </w:pPr>
      <w:r w:rsidRPr="00D92BF5">
        <w:rPr>
          <w:rFonts w:ascii="Dubai" w:eastAsia="Arial" w:hAnsi="Dubai" w:cs="Dubai"/>
          <w:sz w:val="24"/>
          <w:szCs w:val="24"/>
          <w:lang w:bidi="en-US"/>
        </w:rPr>
        <w:t>The Inventory Production Requirements are classified into:</w:t>
      </w:r>
    </w:p>
    <w:p w:rsidR="008564AB" w:rsidRPr="00D92BF5" w:rsidRDefault="008564AB" w:rsidP="008564AB">
      <w:pPr>
        <w:numPr>
          <w:ilvl w:val="0"/>
          <w:numId w:val="2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Raw materials;</w:t>
      </w:r>
    </w:p>
    <w:p w:rsidR="008564AB" w:rsidRPr="00D92BF5" w:rsidRDefault="008564AB" w:rsidP="008564AB">
      <w:pPr>
        <w:numPr>
          <w:ilvl w:val="0"/>
          <w:numId w:val="2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Energy and water;</w:t>
      </w:r>
    </w:p>
    <w:p w:rsidR="008564AB" w:rsidRPr="00D92BF5" w:rsidRDefault="008564AB" w:rsidP="008564AB">
      <w:pPr>
        <w:numPr>
          <w:ilvl w:val="0"/>
          <w:numId w:val="29"/>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Other intermediate goods.</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lastRenderedPageBreak/>
        <w:t xml:space="preserve">Table (4): Service Expenses: </w:t>
      </w:r>
    </w:p>
    <w:p w:rsidR="008564AB" w:rsidRPr="00F74D25" w:rsidRDefault="008564AB" w:rsidP="008564AB">
      <w:pPr>
        <w:spacing w:before="240" w:after="240"/>
        <w:jc w:val="both"/>
        <w:rPr>
          <w:rFonts w:ascii="Dubai" w:hAnsi="Dubai" w:cs="Dubai"/>
          <w:sz w:val="24"/>
          <w:szCs w:val="24"/>
          <w:rtl/>
        </w:rPr>
      </w:pPr>
      <w:r w:rsidRPr="00F74D25">
        <w:rPr>
          <w:rFonts w:ascii="Dubai" w:eastAsia="Arial" w:hAnsi="Dubai" w:cs="Dubai"/>
          <w:sz w:val="24"/>
          <w:szCs w:val="24"/>
          <w:lang w:bidi="en-US"/>
        </w:rPr>
        <w:t>The value of the establishment dues for services rendered by third parties that are needed for production, whether from within the UAE or imported.</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(5): Fees:</w:t>
      </w:r>
    </w:p>
    <w:p w:rsidR="008564AB" w:rsidRPr="00F74D25" w:rsidRDefault="008564AB" w:rsidP="008564AB">
      <w:pPr>
        <w:spacing w:before="240" w:after="240"/>
        <w:jc w:val="both"/>
        <w:rPr>
          <w:rFonts w:ascii="Dubai" w:hAnsi="Dubai" w:cs="Dubai"/>
          <w:sz w:val="24"/>
          <w:szCs w:val="24"/>
          <w:rtl/>
        </w:rPr>
      </w:pPr>
      <w:r w:rsidRPr="00F74D25">
        <w:rPr>
          <w:rFonts w:ascii="Dubai" w:eastAsia="Arial" w:hAnsi="Dubai" w:cs="Dubai"/>
          <w:sz w:val="24"/>
          <w:szCs w:val="24"/>
          <w:lang w:bidi="en-US"/>
        </w:rPr>
        <w:t>This includes all the fees and taxes payable to the government during the year by the establishment. Such as customs fees, establishment license fees, vehicles license fees, employee’s fees, as well as other fees.</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(6): Other Payments and Various Transfers:</w:t>
      </w:r>
    </w:p>
    <w:p w:rsidR="008564AB" w:rsidRPr="00D92BF5" w:rsidRDefault="008564AB" w:rsidP="008564AB">
      <w:pPr>
        <w:spacing w:before="240" w:after="240"/>
        <w:jc w:val="both"/>
        <w:rPr>
          <w:rFonts w:ascii="Dubai" w:hAnsi="Dubai" w:cs="Dubai"/>
          <w:sz w:val="24"/>
          <w:szCs w:val="24"/>
          <w:rtl/>
        </w:rPr>
      </w:pPr>
      <w:r w:rsidRPr="00D92BF5">
        <w:rPr>
          <w:rFonts w:ascii="Dubai" w:eastAsia="Arial" w:hAnsi="Dubai" w:cs="Dubai"/>
          <w:sz w:val="24"/>
          <w:szCs w:val="24"/>
          <w:lang w:bidi="en-US"/>
        </w:rPr>
        <w:t xml:space="preserve">All the amounts payable by the establishment during the year, which are not within the goods or services requirements but are part of the current activity of the establishment.  </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(7): Revenue From Main Activity:</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The revenues resulting from the establishments carrying out its main economic activity, resulting from its production and selling of goods, or resulting from providing its services to the third parties. Below is a detailed explanation of the economic establishment’ revenue:</w:t>
      </w:r>
    </w:p>
    <w:p w:rsidR="008564AB" w:rsidRPr="00D92BF5" w:rsidRDefault="008564AB" w:rsidP="008564AB">
      <w:pPr>
        <w:numPr>
          <w:ilvl w:val="1"/>
          <w:numId w:val="25"/>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Internal Trade Revenues: These are the revenues carrying out its main activity of trade such as trade of motor vehicles, spare parts, maintenance, or wholesale or retail the trade and other types of trade. The revenue is the trade margin.</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Trade Margin = total sales + ending year inventory – purchases during the year – beginning year inventory  – damaged or missed.</w:t>
      </w:r>
    </w:p>
    <w:p w:rsidR="008564AB" w:rsidRPr="00D92BF5" w:rsidRDefault="008564AB" w:rsidP="008564AB">
      <w:pPr>
        <w:numPr>
          <w:ilvl w:val="1"/>
          <w:numId w:val="25"/>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Industry Revenues: These are the revenues from the establishment during the survey year resulting in carrying out its main activity in one extractive or manufacturing industry.</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Production during the year (complete product + incomplete product + production wastes) = sales + ending year inventory + production for self-use – beginning of the year inventory.</w:t>
      </w:r>
    </w:p>
    <w:p w:rsidR="008564AB" w:rsidRPr="00D92BF5" w:rsidRDefault="008564AB" w:rsidP="008564AB">
      <w:pPr>
        <w:numPr>
          <w:ilvl w:val="1"/>
          <w:numId w:val="25"/>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Constructions: These are the revenues of the establishment resulting from carrying out its main activity (construction) as a major contractor in the Emirate of Dubai.</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rPr>
        <w:t>M</w:t>
      </w:r>
      <w:r w:rsidRPr="00D92BF5">
        <w:rPr>
          <w:rFonts w:ascii="Dubai" w:eastAsia="Arial" w:hAnsi="Dubai" w:cs="Dubai"/>
          <w:sz w:val="24"/>
          <w:szCs w:val="24"/>
          <w:lang w:bidi="en-US"/>
        </w:rPr>
        <w:t>ain production of construction = value of work performed during the year.</w:t>
      </w:r>
    </w:p>
    <w:p w:rsidR="008564AB" w:rsidRPr="00D92BF5" w:rsidRDefault="008564AB" w:rsidP="008564AB">
      <w:pPr>
        <w:numPr>
          <w:ilvl w:val="1"/>
          <w:numId w:val="25"/>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lastRenderedPageBreak/>
        <w:t>Services: These are the revenues from the services provided to the third parties during the survey year.</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Main production of services = total revenues of services for third parties + real estate sales margins.</w:t>
      </w:r>
    </w:p>
    <w:p w:rsidR="008564AB" w:rsidRPr="00D92BF5" w:rsidRDefault="008564AB" w:rsidP="008564AB">
      <w:pPr>
        <w:numPr>
          <w:ilvl w:val="1"/>
          <w:numId w:val="25"/>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 xml:space="preserve">Transport, Storage, and Communications: The value acquired due to the establishment for transporting or shipping goods to third parties by land, water, or air, storage and communications services. </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The main production = total revenues of transportation services (air, land, water) + total revenues of supportive activities and activities of travel agencies + total revenues of the post, and telecommunications.</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(8): Revenues from Secondary Activity:</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 xml:space="preserve">The amounts earned from activities other than the main activity, such as: </w:t>
      </w:r>
    </w:p>
    <w:p w:rsidR="008564AB" w:rsidRPr="00D92BF5" w:rsidRDefault="008564AB" w:rsidP="008564AB">
      <w:pPr>
        <w:numPr>
          <w:ilvl w:val="0"/>
          <w:numId w:val="30"/>
        </w:numPr>
        <w:spacing w:before="240" w:after="240" w:line="240" w:lineRule="auto"/>
        <w:contextualSpacing/>
        <w:jc w:val="both"/>
        <w:rPr>
          <w:rFonts w:ascii="Dubai" w:hAnsi="Dubai" w:cs="Dubai"/>
          <w:sz w:val="24"/>
          <w:szCs w:val="24"/>
        </w:rPr>
      </w:pPr>
      <w:r w:rsidRPr="00D92BF5">
        <w:rPr>
          <w:rFonts w:ascii="Dubai" w:eastAsia="Arial" w:hAnsi="Dubai" w:cs="Dubai"/>
          <w:sz w:val="24"/>
          <w:szCs w:val="24"/>
        </w:rPr>
        <w:t xml:space="preserve">Trade </w:t>
      </w:r>
      <w:r w:rsidRPr="00D92BF5">
        <w:rPr>
          <w:rFonts w:ascii="Dubai" w:eastAsia="Arial" w:hAnsi="Dubai" w:cs="Dubai"/>
          <w:sz w:val="24"/>
          <w:szCs w:val="24"/>
          <w:lang w:bidi="en-US"/>
        </w:rPr>
        <w:t>activity revenues (</w:t>
      </w:r>
      <w:r w:rsidRPr="00D92BF5">
        <w:rPr>
          <w:rFonts w:ascii="Dubai" w:eastAsia="Arial" w:hAnsi="Dubai" w:cs="Dubai"/>
          <w:sz w:val="24"/>
          <w:szCs w:val="24"/>
        </w:rPr>
        <w:t>trade</w:t>
      </w:r>
      <w:r w:rsidRPr="00D92BF5">
        <w:rPr>
          <w:rFonts w:ascii="Dubai" w:eastAsia="Arial" w:hAnsi="Dubai" w:cs="Dubai"/>
          <w:sz w:val="24"/>
          <w:szCs w:val="24"/>
          <w:lang w:bidi="en-US"/>
        </w:rPr>
        <w:t xml:space="preserve"> margin): The value of the trade margin in case the establishment carries out a secondary trade activity alongside its main activity.</w:t>
      </w:r>
    </w:p>
    <w:p w:rsidR="008564AB" w:rsidRPr="00D92BF5" w:rsidRDefault="008564AB" w:rsidP="008564AB">
      <w:pPr>
        <w:numPr>
          <w:ilvl w:val="0"/>
          <w:numId w:val="30"/>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Industrial Activity Revenues: The value of the amounts earned by the establishment in case it carries out a secondary industrial activity alongside its main activity.</w:t>
      </w:r>
    </w:p>
    <w:p w:rsidR="008564AB" w:rsidRPr="00D92BF5" w:rsidRDefault="008564AB" w:rsidP="008564AB">
      <w:pPr>
        <w:numPr>
          <w:ilvl w:val="0"/>
          <w:numId w:val="30"/>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Services provided to the third party: The amounts earned by the establishment for services performed alongside its main activity.</w:t>
      </w:r>
    </w:p>
    <w:p w:rsidR="008564AB" w:rsidRPr="00D92BF5" w:rsidRDefault="008564AB" w:rsidP="008564AB">
      <w:pPr>
        <w:numPr>
          <w:ilvl w:val="0"/>
          <w:numId w:val="30"/>
        </w:numPr>
        <w:spacing w:before="240" w:after="240" w:line="240" w:lineRule="auto"/>
        <w:contextualSpacing/>
        <w:jc w:val="both"/>
        <w:rPr>
          <w:rFonts w:ascii="Dubai" w:hAnsi="Dubai" w:cs="Dubai"/>
          <w:sz w:val="24"/>
          <w:szCs w:val="24"/>
        </w:rPr>
      </w:pPr>
      <w:r w:rsidRPr="00D92BF5">
        <w:rPr>
          <w:rFonts w:ascii="Dubai" w:eastAsia="Arial" w:hAnsi="Dubai" w:cs="Dubai"/>
          <w:sz w:val="24"/>
          <w:szCs w:val="24"/>
          <w:lang w:bidi="en-US"/>
        </w:rPr>
        <w:t>Other Revenues: Any other secondary revenues.</w:t>
      </w:r>
    </w:p>
    <w:p w:rsidR="008564AB" w:rsidRPr="008564AB" w:rsidRDefault="008564AB" w:rsidP="008564AB">
      <w:pPr>
        <w:spacing w:before="240" w:after="240"/>
        <w:jc w:val="both"/>
        <w:rPr>
          <w:rFonts w:ascii="Dubai" w:eastAsia="Arial" w:hAnsi="Dubai" w:cs="Dubai"/>
          <w:b/>
          <w:bCs/>
          <w:sz w:val="24"/>
          <w:szCs w:val="24"/>
          <w:lang w:bidi="en-US"/>
        </w:rPr>
      </w:pP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(9): Revenues and Transfers:</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Any other ongoing revenues and any other transferred revenues during the year such as the revenue of investment and profits of projects, etc. whether these revenues are due from within or outside the UAE.</w:t>
      </w:r>
    </w:p>
    <w:p w:rsidR="008564AB" w:rsidRPr="000C1C10" w:rsidRDefault="008564AB" w:rsidP="008564AB">
      <w:pPr>
        <w:numPr>
          <w:ilvl w:val="0"/>
          <w:numId w:val="25"/>
        </w:numPr>
        <w:spacing w:before="240" w:after="240" w:line="240" w:lineRule="auto"/>
        <w:contextualSpacing/>
        <w:jc w:val="both"/>
        <w:rPr>
          <w:rFonts w:ascii="Dubai" w:eastAsia="Arial" w:hAnsi="Dubai" w:cs="Dubai"/>
          <w:b/>
          <w:bCs/>
          <w:color w:val="000000"/>
          <w:sz w:val="24"/>
          <w:szCs w:val="24"/>
          <w:lang w:bidi="en-US"/>
        </w:rPr>
      </w:pPr>
      <w:r w:rsidRPr="000C1C10">
        <w:rPr>
          <w:rFonts w:ascii="Dubai" w:eastAsia="Arial" w:hAnsi="Dubai" w:cs="Dubai"/>
          <w:b/>
          <w:bCs/>
          <w:color w:val="000000"/>
          <w:sz w:val="24"/>
          <w:szCs w:val="24"/>
          <w:lang w:bidi="en-US"/>
        </w:rPr>
        <w:t>Table (10) Non-Financial Assets Movements:</w:t>
      </w:r>
    </w:p>
    <w:p w:rsidR="008564AB" w:rsidRPr="00D92BF5" w:rsidRDefault="008564AB" w:rsidP="008564AB">
      <w:pPr>
        <w:spacing w:before="240" w:after="240"/>
        <w:jc w:val="both"/>
        <w:rPr>
          <w:rFonts w:ascii="Dubai" w:eastAsia="Arial" w:hAnsi="Dubai" w:cs="Dubai"/>
          <w:sz w:val="24"/>
          <w:szCs w:val="24"/>
          <w:lang w:bidi="en-US"/>
        </w:rPr>
      </w:pPr>
      <w:r w:rsidRPr="00D92BF5">
        <w:rPr>
          <w:rFonts w:ascii="Dubai" w:eastAsia="Arial" w:hAnsi="Dubai" w:cs="Dubai"/>
          <w:sz w:val="24"/>
          <w:szCs w:val="24"/>
          <w:lang w:bidi="en-US"/>
        </w:rPr>
        <w:t>The entities to whom the property rights are applied and owned by institutional units solely or jointly. Such entities generate economic benefits to their owners as a result of maintaining or using them for long period of time, including:</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lastRenderedPageBreak/>
        <w:t>Buildings: Residential and non-residential buildings and other construction projects, including roads, bridges, dams, concrete and non-concrete structures used by the establishment to carry out its productive works directly. The book value of such assets are registered at the beginning of the term and is equivalent to the book net value at the end of the previous term then the additions and exclusions in the second and third columns that are allocated for that. The fourth column includes depreciation.</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Lands: The value of the lands owned to the establishment whether allocated for agriculture, constructions or empty lands. The land book value is registered at the beginning of the term in the first column, the additions during the year is made in the second column, the third column includes the exclusions while the fifth column includes registering the book value at the end of the term, noting that annual depreciation will not be applied on the lands.</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Means of Transportation: This includes means of transportation by land, water, and air owned by the establishment such as cars, bikes, planes, vessels, and others, which serve the purpose of transporting passengers and goods. The value of the transportation means is registered at the beginning of the year in its book value, then the additions in the second value, exclusions in the third value, the annual depreciation in the fourth value and the book value at the end of the year is registered at the end of the year.</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Furniture: The value of the furniture, office equipment, furnishings, and PCs owned by the establishment. The book value is registered as usual in the first column, the additions during the year, exclusions, depreciation, and the book value at the end of the year is registered in the fifth column.</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Machinery and Equipment: This includes the machines, devices, and electric and non-electric equipment owned by the establishment. The book value of such machines is registered at the beginning of the year in the first column then the additions are registered during the year in the second column. The exclusions are registered in the third column, the annual depreciation is registered in the fourth column and the net book value is registered in at the end of the year.</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Computer Programs: The value of the PCs programs owned by the establishment. The book value is registered as usual in the first column, the additions during the year, exclusions, depreciation, and the book value at the end of the year is registered in the fifth column.</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lastRenderedPageBreak/>
        <w:t>Goodwill: An intangible asset, which is not material but contributes in the establishment’s activity. Goodwill indicates the quality of the products, spread in the markets and high demand. Therefore, it has a value registered in the books.</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Patents and Property Rights.</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Capital Operations in Progress: The projects or constructions owned by the establishment that is not completed yet and not usable whether the establishment constructed it or was implemented by third parties to the favor of the establishment according to the contract agreed upon. Such projects have no depreciation.</w:t>
      </w:r>
    </w:p>
    <w:p w:rsidR="008564AB" w:rsidRPr="00D92BF5" w:rsidRDefault="008564AB" w:rsidP="008564AB">
      <w:pPr>
        <w:numPr>
          <w:ilvl w:val="0"/>
          <w:numId w:val="31"/>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Others: The non-financial assets that are not included above and registered in the fifth columns as usual.</w:t>
      </w:r>
    </w:p>
    <w:p w:rsidR="008564AB" w:rsidRPr="00D92BF5" w:rsidRDefault="008564AB" w:rsidP="008564AB">
      <w:pPr>
        <w:ind w:left="720"/>
        <w:jc w:val="both"/>
        <w:rPr>
          <w:rFonts w:ascii="Dubai" w:eastAsia="Arial" w:hAnsi="Dubai" w:cs="Dubai"/>
          <w:sz w:val="24"/>
          <w:szCs w:val="24"/>
          <w:lang w:bidi="en-US"/>
        </w:rPr>
      </w:pPr>
      <w:r w:rsidRPr="00D92BF5">
        <w:rPr>
          <w:rFonts w:ascii="Dubai" w:eastAsia="Arial" w:hAnsi="Dubai" w:cs="Dubai"/>
          <w:sz w:val="24"/>
          <w:szCs w:val="24"/>
          <w:lang w:bidi="en-US"/>
        </w:rPr>
        <w:t xml:space="preserve">Net book value at the end of the year = net book value at the beginning of the year + value of assets purchased + assets produced by the establishment + additions and enhancements + reassessment – damaged and missed – assets sold – annual depreciation. </w:t>
      </w:r>
    </w:p>
    <w:p w:rsidR="008564AB" w:rsidRPr="000C1C10" w:rsidRDefault="00CC273E" w:rsidP="00CC273E">
      <w:pPr>
        <w:spacing w:before="240" w:after="240" w:line="240" w:lineRule="auto"/>
        <w:ind w:left="360"/>
        <w:contextualSpacing/>
        <w:rPr>
          <w:rFonts w:ascii="Dubai" w:eastAsia="Arial" w:hAnsi="Dubai" w:cs="Dubai"/>
          <w:b/>
          <w:bCs/>
          <w:color w:val="000000"/>
          <w:sz w:val="24"/>
          <w:szCs w:val="24"/>
          <w:rtl/>
        </w:rPr>
      </w:pPr>
      <w:r>
        <w:rPr>
          <w:rFonts w:ascii="Dubai" w:eastAsia="Arial" w:hAnsi="Dubai" w:cs="Dubai"/>
          <w:b/>
          <w:bCs/>
          <w:color w:val="000000"/>
          <w:sz w:val="24"/>
          <w:szCs w:val="24"/>
          <w:rtl/>
          <w:lang w:bidi="en-US"/>
        </w:rPr>
        <w:t>.11</w:t>
      </w:r>
      <w:r w:rsidR="008564AB" w:rsidRPr="000C1C10">
        <w:rPr>
          <w:rFonts w:ascii="Dubai" w:eastAsia="Arial" w:hAnsi="Dubai" w:cs="Dubai"/>
          <w:b/>
          <w:bCs/>
          <w:color w:val="000000"/>
          <w:sz w:val="24"/>
          <w:szCs w:val="24"/>
          <w:lang w:bidi="en-US"/>
        </w:rPr>
        <w:t>Table (11): Financial Assets and Liabilities:</w:t>
      </w:r>
    </w:p>
    <w:p w:rsidR="008564AB" w:rsidRPr="00D92BF5" w:rsidRDefault="008564AB" w:rsidP="008564AB">
      <w:pPr>
        <w:spacing w:before="240" w:after="240"/>
        <w:jc w:val="both"/>
        <w:rPr>
          <w:rFonts w:ascii="Dubai" w:hAnsi="Dubai" w:cs="Dubai"/>
          <w:sz w:val="24"/>
          <w:szCs w:val="24"/>
        </w:rPr>
      </w:pPr>
      <w:r w:rsidRPr="00D92BF5">
        <w:rPr>
          <w:rFonts w:ascii="Dubai" w:eastAsia="Arial" w:hAnsi="Dubai" w:cs="Dubai"/>
          <w:sz w:val="24"/>
          <w:szCs w:val="24"/>
          <w:lang w:bidi="en-US"/>
        </w:rPr>
        <w:t xml:space="preserve">Assets: This refers to entities for which the property rights are applied and owned by institutional units solely or jointly. Such entities generate economic benefits to their owners as a result of maintaining or using them for long period of time. These are different from the other assets in that they have </w:t>
      </w:r>
      <w:r w:rsidRPr="00D92BF5">
        <w:rPr>
          <w:rFonts w:ascii="Dubai" w:eastAsia="Arial" w:hAnsi="Dubai" w:cs="Dubai"/>
          <w:sz w:val="24"/>
          <w:szCs w:val="24"/>
        </w:rPr>
        <w:t xml:space="preserve">matched </w:t>
      </w:r>
      <w:r w:rsidRPr="00D92BF5">
        <w:rPr>
          <w:rFonts w:ascii="Dubai" w:eastAsia="Arial" w:hAnsi="Dubai" w:cs="Dubai"/>
          <w:sz w:val="24"/>
          <w:szCs w:val="24"/>
          <w:lang w:bidi="en-US"/>
        </w:rPr>
        <w:t>liabilities in another institutional unit.</w:t>
      </w:r>
    </w:p>
    <w:p w:rsidR="008564AB" w:rsidRPr="00D92BF5" w:rsidRDefault="008564AB" w:rsidP="008564AB">
      <w:pPr>
        <w:spacing w:before="240" w:after="240"/>
        <w:jc w:val="both"/>
        <w:rPr>
          <w:rFonts w:ascii="Dubai" w:hAnsi="Dubai" w:cs="Dubai"/>
          <w:sz w:val="24"/>
          <w:szCs w:val="24"/>
          <w:rtl/>
        </w:rPr>
      </w:pPr>
      <w:r w:rsidRPr="00D92BF5">
        <w:rPr>
          <w:rFonts w:ascii="Dubai" w:eastAsia="Arial" w:hAnsi="Dubai" w:cs="Dubai"/>
          <w:sz w:val="24"/>
          <w:szCs w:val="24"/>
          <w:lang w:bidi="en-US"/>
        </w:rPr>
        <w:t xml:space="preserve">Liabilities: the obligations to third parties. </w:t>
      </w:r>
    </w:p>
    <w:p w:rsidR="008564AB" w:rsidRPr="00CC273E" w:rsidRDefault="00CC273E" w:rsidP="008564AB">
      <w:pPr>
        <w:spacing w:before="240" w:after="240"/>
        <w:jc w:val="both"/>
        <w:rPr>
          <w:rFonts w:ascii="Dubai" w:eastAsia="Arial" w:hAnsi="Dubai" w:cs="Dubai"/>
          <w:b/>
          <w:bCs/>
          <w:color w:val="000000"/>
          <w:sz w:val="24"/>
          <w:szCs w:val="24"/>
          <w:lang w:bidi="en-US"/>
        </w:rPr>
      </w:pPr>
      <w:r>
        <w:rPr>
          <w:rFonts w:ascii="Dubai" w:eastAsia="Arial" w:hAnsi="Dubai" w:cs="Dubai"/>
          <w:b/>
          <w:bCs/>
          <w:color w:val="000000"/>
          <w:sz w:val="24"/>
          <w:szCs w:val="24"/>
          <w:rtl/>
          <w:lang w:bidi="en-US"/>
        </w:rPr>
        <w:t>.12</w:t>
      </w:r>
      <w:r w:rsidR="008564AB" w:rsidRPr="00CC273E">
        <w:rPr>
          <w:rFonts w:ascii="Dubai" w:eastAsia="Arial" w:hAnsi="Dubai" w:cs="Dubai"/>
          <w:b/>
          <w:bCs/>
          <w:color w:val="000000"/>
          <w:sz w:val="24"/>
          <w:szCs w:val="24"/>
          <w:lang w:bidi="en-US"/>
        </w:rPr>
        <w:t>Table (12): Addresses of Branches and Units Mentioned in the Form:</w:t>
      </w:r>
    </w:p>
    <w:p w:rsidR="008564AB" w:rsidRDefault="008564AB" w:rsidP="008564AB">
      <w:pPr>
        <w:spacing w:before="240" w:after="240"/>
        <w:jc w:val="both"/>
        <w:rPr>
          <w:rFonts w:ascii="Dubai" w:eastAsia="Arial" w:hAnsi="Dubai" w:cs="Dubai"/>
          <w:sz w:val="24"/>
          <w:szCs w:val="24"/>
          <w:rtl/>
          <w:lang w:bidi="en-US"/>
        </w:rPr>
      </w:pPr>
      <w:r w:rsidRPr="00D92BF5">
        <w:rPr>
          <w:rFonts w:ascii="Dubai" w:eastAsia="Arial" w:hAnsi="Dubai" w:cs="Dubai"/>
          <w:sz w:val="24"/>
          <w:szCs w:val="24"/>
          <w:lang w:bidi="en-US"/>
        </w:rPr>
        <w:t>In this table, the names, license, number of employees, non-independent branches’ activities and addresses (which do not have separate accounting books) affiliated to the establishment which is included within the head office form.</w:t>
      </w:r>
    </w:p>
    <w:p w:rsidR="00CC273E" w:rsidRDefault="00CC273E" w:rsidP="008564AB">
      <w:pPr>
        <w:spacing w:before="240" w:after="240"/>
        <w:jc w:val="both"/>
        <w:rPr>
          <w:rFonts w:ascii="Dubai" w:eastAsia="Arial" w:hAnsi="Dubai" w:cs="Dubai"/>
          <w:sz w:val="24"/>
          <w:szCs w:val="24"/>
          <w:rtl/>
          <w:lang w:bidi="en-US"/>
        </w:rPr>
      </w:pPr>
    </w:p>
    <w:p w:rsidR="00CC273E" w:rsidRDefault="00CC273E" w:rsidP="008564AB">
      <w:pPr>
        <w:spacing w:before="240" w:after="240"/>
        <w:jc w:val="both"/>
        <w:rPr>
          <w:rFonts w:ascii="Dubai" w:eastAsia="Arial" w:hAnsi="Dubai" w:cs="Dubai"/>
          <w:sz w:val="24"/>
          <w:szCs w:val="24"/>
          <w:lang w:bidi="en-US"/>
        </w:rPr>
      </w:pPr>
    </w:p>
    <w:p w:rsidR="00407E47" w:rsidRDefault="00407E47" w:rsidP="008564AB">
      <w:pPr>
        <w:spacing w:before="240" w:after="240"/>
        <w:jc w:val="both"/>
        <w:rPr>
          <w:rFonts w:ascii="Dubai" w:eastAsia="Arial" w:hAnsi="Dubai" w:cs="Dubai"/>
          <w:sz w:val="24"/>
          <w:szCs w:val="24"/>
          <w:rtl/>
          <w:lang w:bidi="en-US"/>
        </w:rPr>
      </w:pPr>
      <w:bookmarkStart w:id="0" w:name="_GoBack"/>
      <w:bookmarkEnd w:id="0"/>
    </w:p>
    <w:p w:rsidR="00CC273E" w:rsidRPr="00D92BF5" w:rsidRDefault="00CC273E" w:rsidP="008564AB">
      <w:pPr>
        <w:spacing w:before="240" w:after="240"/>
        <w:jc w:val="both"/>
        <w:rPr>
          <w:rFonts w:ascii="Dubai" w:hAnsi="Dubai" w:cs="Dubai"/>
          <w:sz w:val="24"/>
          <w:szCs w:val="24"/>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lastRenderedPageBreak/>
        <w:t>Ninth: Data Collection Phase (Fieldwork):</w:t>
      </w:r>
    </w:p>
    <w:p w:rsidR="008564AB" w:rsidRPr="000C1C10" w:rsidRDefault="008564AB" w:rsidP="000C1C10">
      <w:pPr>
        <w:spacing w:before="240" w:after="240" w:line="240" w:lineRule="auto"/>
        <w:ind w:left="360"/>
        <w:contextualSpacing/>
        <w:jc w:val="both"/>
        <w:rPr>
          <w:rFonts w:ascii="Dubai" w:eastAsia="Arial" w:hAnsi="Dubai" w:cs="Dubai"/>
          <w:b/>
          <w:bCs/>
          <w:color w:val="000000"/>
          <w:sz w:val="26"/>
          <w:szCs w:val="26"/>
          <w:lang w:bidi="en-US"/>
        </w:rPr>
      </w:pPr>
      <w:r w:rsidRPr="000C1C10">
        <w:rPr>
          <w:rFonts w:ascii="Dubai" w:eastAsia="Arial" w:hAnsi="Dubai" w:cs="Dubai"/>
          <w:b/>
          <w:bCs/>
          <w:color w:val="000000"/>
          <w:sz w:val="26"/>
          <w:szCs w:val="26"/>
          <w:lang w:bidi="en-US"/>
        </w:rPr>
        <w:t>Data Collection Method:</w:t>
      </w:r>
    </w:p>
    <w:p w:rsidR="008564AB" w:rsidRPr="00D92BF5" w:rsidRDefault="008564AB" w:rsidP="008564AB">
      <w:pPr>
        <w:jc w:val="both"/>
        <w:rPr>
          <w:rFonts w:ascii="Dubai" w:eastAsia="Arial" w:hAnsi="Dubai" w:cs="Dubai"/>
          <w:sz w:val="24"/>
          <w:szCs w:val="24"/>
          <w:lang w:bidi="en-US"/>
        </w:rPr>
      </w:pPr>
      <w:r w:rsidRPr="00D92BF5">
        <w:rPr>
          <w:rFonts w:ascii="Dubai" w:eastAsia="Arial" w:hAnsi="Dubai" w:cs="Dubai"/>
          <w:sz w:val="24"/>
          <w:szCs w:val="24"/>
          <w:lang w:bidi="en-US"/>
        </w:rPr>
        <w:t>The stage of the field and electronic work is a two-month period: 28/04/2016 – 27/06/2016, during which data is collected from establishments and then reviewed. This stage comes in two methods:</w:t>
      </w:r>
    </w:p>
    <w:p w:rsidR="008564AB" w:rsidRPr="00D92BF5" w:rsidRDefault="008564AB" w:rsidP="008564AB">
      <w:pPr>
        <w:numPr>
          <w:ilvl w:val="0"/>
          <w:numId w:val="32"/>
        </w:numPr>
        <w:spacing w:after="0" w:line="240" w:lineRule="auto"/>
        <w:jc w:val="both"/>
        <w:rPr>
          <w:rFonts w:ascii="Dubai" w:eastAsia="Arial" w:hAnsi="Dubai" w:cs="Dubai"/>
          <w:sz w:val="24"/>
          <w:szCs w:val="24"/>
          <w:lang w:bidi="en-US"/>
        </w:rPr>
      </w:pPr>
      <w:r w:rsidRPr="00D92BF5">
        <w:rPr>
          <w:rFonts w:ascii="Dubai" w:eastAsia="Arial" w:hAnsi="Dubai" w:cs="Dubai"/>
          <w:sz w:val="24"/>
          <w:szCs w:val="24"/>
          <w:lang w:bidi="en-US"/>
        </w:rPr>
        <w:t>To send forms electronically via company’s e-mail or data providers’ e-mails.</w:t>
      </w:r>
    </w:p>
    <w:p w:rsidR="008564AB" w:rsidRPr="00D92BF5" w:rsidRDefault="008564AB" w:rsidP="008564AB">
      <w:pPr>
        <w:numPr>
          <w:ilvl w:val="0"/>
          <w:numId w:val="32"/>
        </w:numPr>
        <w:spacing w:after="0" w:line="240" w:lineRule="auto"/>
        <w:jc w:val="both"/>
        <w:rPr>
          <w:rFonts w:ascii="Dubai" w:hAnsi="Dubai" w:cs="Dubai"/>
          <w:sz w:val="24"/>
          <w:szCs w:val="24"/>
        </w:rPr>
      </w:pPr>
      <w:r w:rsidRPr="00D92BF5">
        <w:rPr>
          <w:rFonts w:ascii="Dubai" w:eastAsia="Arial" w:hAnsi="Dubai" w:cs="Dubai"/>
          <w:sz w:val="24"/>
          <w:szCs w:val="24"/>
          <w:lang w:bidi="en-US"/>
        </w:rPr>
        <w:t xml:space="preserve">To collect data through interviews. In the case of some major large establishments, a date is set for filling forms to allow individuals to prepare necessary data.  </w:t>
      </w:r>
    </w:p>
    <w:p w:rsidR="008564AB" w:rsidRPr="008564AB" w:rsidRDefault="008564AB" w:rsidP="008564AB">
      <w:pPr>
        <w:jc w:val="both"/>
        <w:rPr>
          <w:rFonts w:ascii="Dubai" w:hAnsi="Dubai" w:cs="Dubai"/>
          <w:b/>
          <w:bCs/>
          <w:color w:val="943634"/>
          <w:sz w:val="24"/>
          <w:szCs w:val="24"/>
        </w:rPr>
      </w:pPr>
    </w:p>
    <w:p w:rsidR="008564AB" w:rsidRPr="000C1C10" w:rsidRDefault="008564AB" w:rsidP="000C1C10">
      <w:pPr>
        <w:spacing w:before="240" w:after="240" w:line="240" w:lineRule="auto"/>
        <w:ind w:left="360"/>
        <w:contextualSpacing/>
        <w:jc w:val="both"/>
        <w:rPr>
          <w:rFonts w:ascii="Dubai" w:eastAsia="Arial" w:hAnsi="Dubai" w:cs="Dubai"/>
          <w:b/>
          <w:bCs/>
          <w:color w:val="000000"/>
          <w:sz w:val="26"/>
          <w:szCs w:val="26"/>
          <w:lang w:bidi="en-US"/>
        </w:rPr>
      </w:pPr>
      <w:r w:rsidRPr="000C1C10">
        <w:rPr>
          <w:rFonts w:ascii="Dubai" w:eastAsia="Arial" w:hAnsi="Dubai" w:cs="Dubai"/>
          <w:b/>
          <w:bCs/>
          <w:color w:val="000000"/>
          <w:sz w:val="26"/>
          <w:szCs w:val="26"/>
          <w:lang w:bidi="en-US"/>
        </w:rPr>
        <w:t>Field Audit:</w:t>
      </w:r>
    </w:p>
    <w:p w:rsidR="008564AB" w:rsidRPr="00D92BF5" w:rsidRDefault="008564AB" w:rsidP="008564AB">
      <w:pPr>
        <w:spacing w:before="240" w:after="240"/>
        <w:jc w:val="both"/>
        <w:rPr>
          <w:rFonts w:ascii="Dubai" w:hAnsi="Dubai" w:cs="Dubai"/>
          <w:sz w:val="24"/>
          <w:szCs w:val="24"/>
          <w:rtl/>
          <w:lang w:bidi="ar-AE"/>
        </w:rPr>
      </w:pPr>
      <w:r w:rsidRPr="00D92BF5">
        <w:rPr>
          <w:rFonts w:ascii="Dubai" w:eastAsia="Arial" w:hAnsi="Dubai" w:cs="Dubai"/>
          <w:sz w:val="24"/>
          <w:szCs w:val="24"/>
          <w:lang w:bidi="en-US"/>
        </w:rPr>
        <w:t>The process of field auditing is assigned to a field auditor in order to audit the forms in time.  In case there are any mistakes, the form is to be given back to the worker to visit the establishment to correct the form.</w:t>
      </w:r>
    </w:p>
    <w:p w:rsidR="008564AB" w:rsidRPr="00806ADA" w:rsidRDefault="008564AB" w:rsidP="008564AB">
      <w:pPr>
        <w:spacing w:before="240" w:after="240"/>
        <w:jc w:val="both"/>
        <w:rPr>
          <w:rFonts w:ascii="Dubai" w:hAnsi="Dubai" w:cs="Dubai"/>
          <w:sz w:val="24"/>
          <w:szCs w:val="24"/>
          <w:rtl/>
        </w:rPr>
      </w:pPr>
      <w:r w:rsidRPr="00806ADA">
        <w:rPr>
          <w:rFonts w:ascii="Dubai" w:eastAsia="Arial" w:hAnsi="Dubai" w:cs="Dubai"/>
          <w:b/>
          <w:bCs/>
          <w:sz w:val="28"/>
          <w:szCs w:val="28"/>
          <w:lang w:bidi="en-US"/>
        </w:rPr>
        <w:t>Tenth: Preparing Data and Obtaining Results</w:t>
      </w:r>
      <w:r w:rsidRPr="00806ADA">
        <w:rPr>
          <w:rFonts w:ascii="Dubai" w:eastAsia="Arial" w:hAnsi="Dubai" w:cs="Dubai"/>
          <w:sz w:val="24"/>
          <w:szCs w:val="24"/>
          <w:lang w:bidi="en-US"/>
        </w:rPr>
        <w:t>:</w:t>
      </w:r>
    </w:p>
    <w:p w:rsidR="008564AB" w:rsidRPr="00D92BF5" w:rsidRDefault="008564AB" w:rsidP="008564AB">
      <w:pPr>
        <w:spacing w:before="240" w:after="240"/>
        <w:jc w:val="both"/>
        <w:rPr>
          <w:rFonts w:ascii="Dubai" w:hAnsi="Dubai" w:cs="Dubai"/>
          <w:sz w:val="24"/>
          <w:szCs w:val="24"/>
          <w:rtl/>
          <w:lang w:bidi="ar-AE"/>
        </w:rPr>
      </w:pPr>
      <w:r w:rsidRPr="00D92BF5">
        <w:rPr>
          <w:rFonts w:ascii="Dubai" w:eastAsia="Arial" w:hAnsi="Dubai" w:cs="Dubai"/>
          <w:sz w:val="24"/>
          <w:szCs w:val="24"/>
          <w:lang w:bidi="en-US"/>
        </w:rPr>
        <w:t>This stage requires three months from 1/7/2016 to 30/10/2016. It intersects with the stage of field work in more than one process, and during which the following actions are accomplished:</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rtl/>
          <w:lang w:bidi="ar-AE"/>
        </w:rPr>
      </w:pPr>
      <w:r w:rsidRPr="00D92BF5">
        <w:rPr>
          <w:rFonts w:ascii="Dubai" w:eastAsia="Arial" w:hAnsi="Dubai" w:cs="Dubai"/>
          <w:sz w:val="24"/>
          <w:szCs w:val="24"/>
          <w:lang w:bidi="en-US"/>
        </w:rPr>
        <w:t>Receiving forms from establishments, coding and archiving them in a way that the establishments get handled by auditors, coders, and data entry team.</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Preparing tables for surveys outputs.</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rtl/>
          <w:lang w:bidi="ar-AE"/>
        </w:rPr>
      </w:pPr>
      <w:r w:rsidRPr="00D92BF5">
        <w:rPr>
          <w:rFonts w:ascii="Dubai" w:eastAsia="Arial" w:hAnsi="Dubai" w:cs="Dubai"/>
          <w:sz w:val="24"/>
          <w:szCs w:val="24"/>
          <w:lang w:bidi="en-US"/>
        </w:rPr>
        <w:t>Updating software of data entry and obtaining results.</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 xml:space="preserve">Auditing forms in a professional way according to rules of auditing.  </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 xml:space="preserve">Coding un-coded fields and reviewing codes.  </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rtl/>
          <w:lang w:bidi="ar-AE"/>
        </w:rPr>
      </w:pPr>
      <w:r w:rsidRPr="00D92BF5">
        <w:rPr>
          <w:rFonts w:ascii="Dubai" w:eastAsia="Arial" w:hAnsi="Dubai" w:cs="Dubai"/>
          <w:sz w:val="24"/>
          <w:szCs w:val="24"/>
          <w:lang w:bidi="en-US"/>
        </w:rPr>
        <w:t xml:space="preserve">Entering data into the systems.  </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Reviewing data entry and correcting mistakes.</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rtl/>
          <w:lang w:bidi="ar-AE"/>
        </w:rPr>
      </w:pPr>
      <w:r w:rsidRPr="00D92BF5">
        <w:rPr>
          <w:rFonts w:ascii="Dubai" w:eastAsia="Arial" w:hAnsi="Dubai" w:cs="Dubai"/>
          <w:sz w:val="24"/>
          <w:szCs w:val="24"/>
          <w:lang w:bidi="en-US"/>
        </w:rPr>
        <w:t xml:space="preserve">Auditing databases on the level of form, category, and activity.  </w:t>
      </w:r>
    </w:p>
    <w:p w:rsidR="008564AB" w:rsidRPr="00D92BF5" w:rsidRDefault="008564AB" w:rsidP="008564AB">
      <w:pPr>
        <w:numPr>
          <w:ilvl w:val="0"/>
          <w:numId w:val="33"/>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Obtaining, reviewing, and assessment of results.</w:t>
      </w:r>
    </w:p>
    <w:p w:rsidR="008564AB" w:rsidRPr="00D92BF5" w:rsidRDefault="008564AB" w:rsidP="008564AB">
      <w:pPr>
        <w:numPr>
          <w:ilvl w:val="0"/>
          <w:numId w:val="33"/>
        </w:numPr>
        <w:spacing w:before="240" w:after="240" w:line="240" w:lineRule="auto"/>
        <w:contextualSpacing/>
        <w:jc w:val="both"/>
        <w:rPr>
          <w:rFonts w:ascii="Dubai" w:eastAsia="Arial" w:hAnsi="Dubai" w:cs="Dubai"/>
          <w:sz w:val="24"/>
          <w:szCs w:val="24"/>
          <w:lang w:bidi="en-US"/>
        </w:rPr>
      </w:pPr>
      <w:r w:rsidRPr="00D92BF5">
        <w:rPr>
          <w:rFonts w:ascii="Dubai" w:eastAsia="Arial" w:hAnsi="Dubai" w:cs="Dubai"/>
          <w:sz w:val="24"/>
          <w:szCs w:val="24"/>
          <w:lang w:bidi="en-US"/>
        </w:rPr>
        <w:t>Obtaining general indicators and preparing the final report.</w:t>
      </w:r>
    </w:p>
    <w:p w:rsidR="008564AB" w:rsidRPr="008564AB" w:rsidRDefault="008564AB" w:rsidP="008564AB">
      <w:pPr>
        <w:spacing w:before="240" w:after="240"/>
        <w:jc w:val="both"/>
        <w:rPr>
          <w:rFonts w:ascii="Dubai" w:eastAsia="Arial" w:hAnsi="Dubai" w:cs="Dubai"/>
          <w:color w:val="943634"/>
          <w:sz w:val="24"/>
          <w:szCs w:val="24"/>
          <w:lang w:bidi="en-US"/>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lastRenderedPageBreak/>
        <w:t xml:space="preserve">Eleventh: Methods of Measuring Results: </w:t>
      </w:r>
    </w:p>
    <w:p w:rsidR="008564AB" w:rsidRPr="00D92BF5" w:rsidRDefault="008564AB" w:rsidP="008564AB">
      <w:pPr>
        <w:spacing w:before="240" w:after="240"/>
        <w:jc w:val="both"/>
        <w:rPr>
          <w:rFonts w:ascii="Dubai" w:eastAsia="Arial" w:hAnsi="Dubai" w:cs="Dubai"/>
          <w:sz w:val="24"/>
          <w:szCs w:val="24"/>
          <w:rtl/>
          <w:lang w:bidi="ar-EG"/>
        </w:rPr>
      </w:pPr>
      <w:r w:rsidRPr="00D92BF5">
        <w:rPr>
          <w:rFonts w:ascii="Dubai" w:eastAsia="Arial" w:hAnsi="Dubai" w:cs="Dubai"/>
          <w:sz w:val="24"/>
          <w:szCs w:val="24"/>
          <w:lang w:bidi="en-US"/>
        </w:rPr>
        <w:t>Results have been measured according to international standards and according to the National Accounts System 2008; date thus are measured as follows:</w:t>
      </w:r>
    </w:p>
    <w:p w:rsidR="008564AB" w:rsidRPr="00D92BF5" w:rsidRDefault="008564AB" w:rsidP="008564AB">
      <w:pPr>
        <w:numPr>
          <w:ilvl w:val="0"/>
          <w:numId w:val="34"/>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 xml:space="preserve">Numbers of Employees: Average number of employees = the total number of employees at the end of each month of the fiscal year divided by 12. </w:t>
      </w:r>
    </w:p>
    <w:p w:rsidR="008564AB" w:rsidRPr="00D92BF5" w:rsidRDefault="008564AB" w:rsidP="008564AB">
      <w:pPr>
        <w:numPr>
          <w:ilvl w:val="0"/>
          <w:numId w:val="34"/>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 xml:space="preserve">Employees Remuneration: Includes the total salaries and benefits in cash and in-kind. </w:t>
      </w:r>
    </w:p>
    <w:p w:rsidR="008564AB" w:rsidRPr="00D92BF5" w:rsidRDefault="008564AB" w:rsidP="008564AB">
      <w:pPr>
        <w:numPr>
          <w:ilvl w:val="0"/>
          <w:numId w:val="34"/>
        </w:numPr>
        <w:spacing w:before="240" w:after="240" w:line="240" w:lineRule="auto"/>
        <w:contextualSpacing/>
        <w:jc w:val="both"/>
        <w:rPr>
          <w:rFonts w:ascii="Dubai" w:hAnsi="Dubai" w:cs="Dubai"/>
          <w:sz w:val="24"/>
          <w:szCs w:val="24"/>
          <w:rtl/>
          <w:lang w:bidi="ar-AE"/>
        </w:rPr>
      </w:pPr>
      <w:r w:rsidRPr="00D92BF5">
        <w:rPr>
          <w:rFonts w:ascii="Dubai" w:eastAsia="Arial" w:hAnsi="Dubai" w:cs="Dubai"/>
          <w:sz w:val="24"/>
          <w:szCs w:val="24"/>
          <w:lang w:bidi="en-US"/>
        </w:rPr>
        <w:t xml:space="preserve">Intermediate Consumption: goods expenses + services expenses.  </w:t>
      </w:r>
    </w:p>
    <w:p w:rsidR="008564AB" w:rsidRPr="00D92BF5" w:rsidRDefault="008564AB" w:rsidP="008564AB">
      <w:pPr>
        <w:numPr>
          <w:ilvl w:val="0"/>
          <w:numId w:val="34"/>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 xml:space="preserve">Total Production: total revenues of the establishment’s main activity + total revenues of the establishment secondary activity. </w:t>
      </w:r>
    </w:p>
    <w:p w:rsidR="008564AB" w:rsidRPr="00D92BF5" w:rsidRDefault="008564AB" w:rsidP="008564AB">
      <w:pPr>
        <w:numPr>
          <w:ilvl w:val="0"/>
          <w:numId w:val="34"/>
        </w:numPr>
        <w:spacing w:before="240" w:after="240" w:line="240" w:lineRule="auto"/>
        <w:contextualSpacing/>
        <w:jc w:val="both"/>
        <w:rPr>
          <w:rFonts w:ascii="Dubai" w:hAnsi="Dubai" w:cs="Dubai"/>
          <w:sz w:val="24"/>
          <w:szCs w:val="24"/>
          <w:lang w:bidi="ar-AE"/>
        </w:rPr>
      </w:pPr>
      <w:r w:rsidRPr="00D92BF5">
        <w:rPr>
          <w:rFonts w:ascii="Dubai" w:eastAsia="Arial" w:hAnsi="Dubai" w:cs="Dubai"/>
          <w:sz w:val="24"/>
          <w:szCs w:val="24"/>
          <w:lang w:bidi="en-US"/>
        </w:rPr>
        <w:t>Added Value: it represents the total production – intermediate consumption.</w:t>
      </w:r>
    </w:p>
    <w:p w:rsidR="008564AB" w:rsidRPr="00D92BF5" w:rsidRDefault="008564AB" w:rsidP="008564AB">
      <w:pPr>
        <w:numPr>
          <w:ilvl w:val="0"/>
          <w:numId w:val="34"/>
        </w:numPr>
        <w:spacing w:before="240" w:after="240" w:line="240" w:lineRule="auto"/>
        <w:contextualSpacing/>
        <w:jc w:val="both"/>
        <w:rPr>
          <w:rFonts w:ascii="Dubai" w:eastAsia="Arial" w:hAnsi="Dubai" w:cs="Dubai"/>
          <w:sz w:val="24"/>
          <w:szCs w:val="24"/>
          <w:lang w:bidi="en-US"/>
        </w:rPr>
      </w:pPr>
      <w:r w:rsidRPr="00D92BF5">
        <w:rPr>
          <w:rFonts w:ascii="Dubai" w:eastAsia="Arial" w:hAnsi="Dubai" w:cs="Dubai"/>
          <w:sz w:val="24"/>
          <w:szCs w:val="24"/>
          <w:lang w:bidi="en-US"/>
        </w:rPr>
        <w:t>Capital Formation: It represents additions to fixed assets – omissions5 of fixed assets.</w:t>
      </w:r>
    </w:p>
    <w:p w:rsidR="008564AB" w:rsidRPr="008564AB" w:rsidRDefault="008564AB" w:rsidP="008564AB">
      <w:pPr>
        <w:spacing w:before="240" w:after="240"/>
        <w:jc w:val="both"/>
        <w:rPr>
          <w:rFonts w:ascii="Dubai" w:eastAsia="Arial" w:hAnsi="Dubai" w:cs="Dubai"/>
          <w:b/>
          <w:bCs/>
          <w:sz w:val="24"/>
          <w:szCs w:val="24"/>
          <w:lang w:bidi="en-US"/>
        </w:rPr>
      </w:pP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t>Twelfth: Maximizing Sample Results and Address Non-Response:</w:t>
      </w:r>
    </w:p>
    <w:p w:rsidR="008564AB" w:rsidRPr="00D92BF5" w:rsidRDefault="008564AB" w:rsidP="008564AB">
      <w:pPr>
        <w:spacing w:before="240" w:after="240"/>
        <w:jc w:val="both"/>
        <w:rPr>
          <w:rFonts w:ascii="Dubai" w:eastAsia="Arial" w:hAnsi="Dubai" w:cs="Dubai"/>
          <w:sz w:val="24"/>
          <w:szCs w:val="24"/>
          <w:lang w:bidi="en-US"/>
        </w:rPr>
      </w:pPr>
      <w:r w:rsidRPr="00D92BF5">
        <w:rPr>
          <w:rFonts w:ascii="Dubai" w:eastAsia="Arial" w:hAnsi="Dubai" w:cs="Dubai"/>
          <w:sz w:val="24"/>
          <w:szCs w:val="24"/>
          <w:lang w:bidi="en-US"/>
        </w:rPr>
        <w:t xml:space="preserve">The results of the sample are enlarged by applying the </w:t>
      </w:r>
      <w:r w:rsidRPr="00D92BF5">
        <w:rPr>
          <w:rFonts w:ascii="Dubai" w:eastAsia="Arial" w:hAnsi="Dubai" w:cs="Dubai"/>
          <w:sz w:val="24"/>
          <w:szCs w:val="24"/>
        </w:rPr>
        <w:t xml:space="preserve">raising factors method </w:t>
      </w:r>
      <w:r w:rsidRPr="00D92BF5">
        <w:rPr>
          <w:rFonts w:ascii="Dubai" w:eastAsia="Arial" w:hAnsi="Dubai" w:cs="Dubai"/>
          <w:sz w:val="24"/>
          <w:szCs w:val="24"/>
          <w:lang w:bidi="en-US"/>
        </w:rPr>
        <w:t xml:space="preserve">in each of the employees' categories and according to the economic activity by multiplying the sample results by the opposite raising factors. If </w:t>
      </w:r>
      <w:r w:rsidRPr="00D92BF5">
        <w:rPr>
          <w:rStyle w:val="Emphasis"/>
          <w:rFonts w:ascii="Dubai" w:hAnsi="Dubai" w:cs="Dubai"/>
          <w:i w:val="0"/>
          <w:iCs w:val="0"/>
          <w:sz w:val="24"/>
          <w:szCs w:val="24"/>
        </w:rPr>
        <w:object w:dxaOrig="400" w:dyaOrig="320">
          <v:shape id="_x0000_i1043" type="#_x0000_t75" style="width:18pt;height:13.5pt" o:ole="">
            <v:imagedata r:id="rId46" o:title=""/>
          </v:shape>
          <o:OLEObject Type="Embed" ProgID="Equation.3" ShapeID="_x0000_i1043" DrawAspect="Content" ObjectID="_1608027151" r:id="rId47"/>
        </w:object>
      </w:r>
      <w:r w:rsidRPr="00D92BF5">
        <w:rPr>
          <w:rFonts w:ascii="Dubai" w:eastAsia="Arial" w:hAnsi="Dubai" w:cs="Dubai"/>
          <w:sz w:val="24"/>
          <w:szCs w:val="24"/>
          <w:lang w:bidi="en-US"/>
        </w:rPr>
        <w:t xml:space="preserve"> refers to the number of establishments in activity (i) and employees category (j), and the sample size is </w:t>
      </w:r>
      <w:r w:rsidRPr="00D92BF5">
        <w:rPr>
          <w:rStyle w:val="Emphasis"/>
          <w:rFonts w:ascii="Dubai" w:hAnsi="Dubai" w:cs="Dubai"/>
          <w:i w:val="0"/>
          <w:iCs w:val="0"/>
          <w:sz w:val="24"/>
          <w:szCs w:val="24"/>
        </w:rPr>
        <w:object w:dxaOrig="340" w:dyaOrig="300">
          <v:shape id="_x0000_i1044" type="#_x0000_t75" style="width:17.25pt;height:15pt" o:ole="">
            <v:imagedata r:id="rId48" o:title=""/>
          </v:shape>
          <o:OLEObject Type="Embed" ProgID="Equation.3" ShapeID="_x0000_i1044" DrawAspect="Content" ObjectID="_1608027152" r:id="rId49"/>
        </w:object>
      </w:r>
      <w:r w:rsidRPr="00D92BF5">
        <w:rPr>
          <w:rFonts w:ascii="Dubai" w:eastAsia="Arial" w:hAnsi="Dubai" w:cs="Dubai"/>
          <w:sz w:val="24"/>
          <w:szCs w:val="24"/>
          <w:lang w:bidi="en-US"/>
        </w:rPr>
        <w:t>, then the raising factors is:</w:t>
      </w:r>
    </w:p>
    <w:p w:rsidR="008564AB" w:rsidRPr="00D92BF5" w:rsidRDefault="008564AB" w:rsidP="008564AB">
      <w:pPr>
        <w:spacing w:before="240" w:after="240"/>
        <w:jc w:val="center"/>
        <w:rPr>
          <w:rFonts w:ascii="Dubai" w:eastAsia="Arial" w:hAnsi="Dubai" w:cs="Dubai"/>
          <w:sz w:val="24"/>
          <w:szCs w:val="24"/>
          <w:lang w:bidi="en-US"/>
        </w:rPr>
      </w:pPr>
      <w:r w:rsidRPr="00D92BF5">
        <w:rPr>
          <w:rStyle w:val="Emphasis"/>
          <w:rFonts w:ascii="Dubai" w:hAnsi="Dubai" w:cs="Dubai"/>
          <w:i w:val="0"/>
          <w:iCs w:val="0"/>
          <w:sz w:val="24"/>
          <w:szCs w:val="24"/>
        </w:rPr>
        <w:object w:dxaOrig="440" w:dyaOrig="680">
          <v:shape id="_x0000_i1045" type="#_x0000_t75" style="width:81pt;height:39pt" o:ole="">
            <v:imagedata r:id="rId50" o:title=""/>
          </v:shape>
          <o:OLEObject Type="Embed" ProgID="Equation.3" ShapeID="_x0000_i1045" DrawAspect="Content" ObjectID="_1608027153" r:id="rId51"/>
        </w:object>
      </w:r>
    </w:p>
    <w:p w:rsidR="008564AB" w:rsidRPr="00D92BF5" w:rsidRDefault="008564AB" w:rsidP="008564AB">
      <w:pPr>
        <w:spacing w:before="240" w:after="240"/>
        <w:jc w:val="both"/>
        <w:rPr>
          <w:rFonts w:ascii="Dubai" w:eastAsia="Arial" w:hAnsi="Dubai" w:cs="Dubai"/>
          <w:sz w:val="24"/>
          <w:szCs w:val="24"/>
          <w:lang w:bidi="en-US"/>
        </w:rPr>
      </w:pPr>
      <w:r w:rsidRPr="00D92BF5">
        <w:rPr>
          <w:rFonts w:ascii="Dubai" w:eastAsia="Arial" w:hAnsi="Dubai" w:cs="Dubai"/>
          <w:sz w:val="24"/>
          <w:szCs w:val="24"/>
          <w:lang w:bidi="en-US"/>
        </w:rPr>
        <w:t xml:space="preserve">In practical applications, this type of surveys may face non-response from owners of establishments. Closed establishments, and ones that changed its activities are also part of the non-responding establishments. Thus, this should be taken into account in raising factors by multiplying the raising factors by the multiplicative inverse of response (which is ratio of responding establishments and sample size in the activity and employees category specified). If this ratio is </w:t>
      </w:r>
      <w:r w:rsidRPr="00D92BF5">
        <w:rPr>
          <w:rStyle w:val="Emphasis"/>
          <w:rFonts w:ascii="Dubai" w:hAnsi="Dubai" w:cs="Dubai"/>
          <w:i w:val="0"/>
          <w:iCs w:val="0"/>
          <w:sz w:val="24"/>
          <w:szCs w:val="24"/>
        </w:rPr>
        <w:object w:dxaOrig="380" w:dyaOrig="320">
          <v:shape id="_x0000_i1046" type="#_x0000_t75" style="width:24.75pt;height:18.75pt" o:ole="">
            <v:imagedata r:id="rId52" o:title=""/>
          </v:shape>
          <o:OLEObject Type="Embed" ProgID="Equation.3" ShapeID="_x0000_i1046" DrawAspect="Content" ObjectID="_1608027154" r:id="rId53"/>
        </w:object>
      </w:r>
      <w:r w:rsidRPr="00D92BF5">
        <w:rPr>
          <w:rFonts w:ascii="Dubai" w:eastAsia="Arial" w:hAnsi="Dubai" w:cs="Dubai"/>
          <w:sz w:val="24"/>
          <w:szCs w:val="24"/>
          <w:lang w:bidi="en-US"/>
        </w:rPr>
        <w:t>, the raising factors are:</w:t>
      </w:r>
    </w:p>
    <w:p w:rsidR="008564AB" w:rsidRPr="00D92BF5" w:rsidRDefault="008564AB" w:rsidP="008564AB">
      <w:pPr>
        <w:spacing w:before="240" w:after="240"/>
        <w:jc w:val="center"/>
        <w:rPr>
          <w:rFonts w:ascii="Dubai" w:eastAsia="Arial" w:hAnsi="Dubai" w:cs="Dubai"/>
          <w:sz w:val="24"/>
          <w:szCs w:val="24"/>
          <w:lang w:bidi="en-US"/>
        </w:rPr>
      </w:pPr>
      <w:r w:rsidRPr="00D92BF5">
        <w:rPr>
          <w:rStyle w:val="Emphasis"/>
          <w:rFonts w:ascii="Dubai" w:hAnsi="Dubai" w:cs="Dubai"/>
          <w:i w:val="0"/>
          <w:iCs w:val="0"/>
          <w:sz w:val="24"/>
          <w:szCs w:val="24"/>
        </w:rPr>
        <w:object w:dxaOrig="960" w:dyaOrig="680">
          <v:shape id="_x0000_i1047" type="#_x0000_t75" style="width:80.25pt;height:52.5pt" o:ole="">
            <v:imagedata r:id="rId54" o:title=""/>
          </v:shape>
          <o:OLEObject Type="Embed" ProgID="Equation.3" ShapeID="_x0000_i1047" DrawAspect="Content" ObjectID="_1608027155" r:id="rId55"/>
        </w:object>
      </w:r>
    </w:p>
    <w:p w:rsidR="008564AB" w:rsidRPr="00D92BF5" w:rsidRDefault="008564AB" w:rsidP="008564AB">
      <w:pPr>
        <w:spacing w:before="240" w:after="240"/>
        <w:jc w:val="both"/>
        <w:rPr>
          <w:rFonts w:ascii="Dubai" w:eastAsia="Arial" w:hAnsi="Dubai" w:cs="Dubai"/>
          <w:sz w:val="24"/>
          <w:szCs w:val="24"/>
          <w:lang w:bidi="en-US"/>
        </w:rPr>
      </w:pPr>
      <w:r w:rsidRPr="00D92BF5">
        <w:rPr>
          <w:rFonts w:ascii="Dubai" w:eastAsia="Arial" w:hAnsi="Dubai" w:cs="Dubai"/>
          <w:sz w:val="24"/>
          <w:szCs w:val="24"/>
          <w:lang w:bidi="en-US"/>
        </w:rPr>
        <w:lastRenderedPageBreak/>
        <w:t xml:space="preserve">The raising factors must be amended after finishing the update process or applying the aforementioned second option by multiplying it by a coefficient that equals to the ratio of new establishments to the old ones. If it is </w:t>
      </w:r>
      <w:r w:rsidRPr="00D92BF5">
        <w:rPr>
          <w:rStyle w:val="Emphasis"/>
          <w:rFonts w:ascii="Dubai" w:hAnsi="Dubai" w:cs="Dubai"/>
          <w:i w:val="0"/>
          <w:iCs w:val="0"/>
          <w:sz w:val="24"/>
          <w:szCs w:val="24"/>
        </w:rPr>
        <w:object w:dxaOrig="460" w:dyaOrig="320">
          <v:shape id="_x0000_i1048" type="#_x0000_t75" style="width:23.25pt;height:13.5pt" o:ole="">
            <v:imagedata r:id="rId56" o:title=""/>
          </v:shape>
          <o:OLEObject Type="Embed" ProgID="Equation.3" ShapeID="_x0000_i1048" DrawAspect="Content" ObjectID="_1608027156" r:id="rId57"/>
        </w:object>
      </w:r>
      <w:r w:rsidRPr="00D92BF5">
        <w:rPr>
          <w:rFonts w:ascii="Dubai" w:eastAsia="Arial" w:hAnsi="Dubai" w:cs="Dubai"/>
          <w:sz w:val="24"/>
          <w:szCs w:val="24"/>
          <w:lang w:bidi="en-US"/>
        </w:rPr>
        <w:t>, then the raising factor is:</w:t>
      </w:r>
    </w:p>
    <w:p w:rsidR="008564AB" w:rsidRPr="00D92BF5" w:rsidRDefault="008564AB" w:rsidP="008564AB">
      <w:pPr>
        <w:spacing w:before="240" w:after="240"/>
        <w:jc w:val="center"/>
        <w:rPr>
          <w:rFonts w:ascii="Dubai" w:eastAsia="Arial" w:hAnsi="Dubai" w:cs="Dubai"/>
          <w:sz w:val="24"/>
          <w:szCs w:val="24"/>
          <w:lang w:bidi="en-US"/>
        </w:rPr>
      </w:pPr>
      <w:r w:rsidRPr="00D92BF5">
        <w:rPr>
          <w:rStyle w:val="Emphasis"/>
          <w:rFonts w:ascii="Dubai" w:hAnsi="Dubai" w:cs="Dubai"/>
          <w:i w:val="0"/>
          <w:iCs w:val="0"/>
          <w:sz w:val="24"/>
          <w:szCs w:val="24"/>
        </w:rPr>
        <w:object w:dxaOrig="1400" w:dyaOrig="680">
          <v:shape id="_x0000_i1049" type="#_x0000_t75" style="width:81.75pt;height:38.25pt" o:ole="">
            <v:imagedata r:id="rId58" o:title=""/>
          </v:shape>
          <o:OLEObject Type="Embed" ProgID="Equation.3" ShapeID="_x0000_i1049" DrawAspect="Content" ObjectID="_1608027157" r:id="rId59"/>
        </w:object>
      </w:r>
    </w:p>
    <w:p w:rsidR="008564AB" w:rsidRPr="00D92BF5" w:rsidRDefault="008564AB" w:rsidP="008564AB">
      <w:pPr>
        <w:spacing w:before="240" w:after="240"/>
        <w:jc w:val="both"/>
        <w:rPr>
          <w:rFonts w:ascii="Dubai" w:eastAsia="Arial" w:hAnsi="Dubai" w:cs="Dubai"/>
          <w:sz w:val="24"/>
          <w:szCs w:val="24"/>
          <w:lang w:bidi="en-US"/>
        </w:rPr>
      </w:pPr>
    </w:p>
    <w:p w:rsidR="008564AB" w:rsidRPr="00D92BF5" w:rsidRDefault="008564AB" w:rsidP="008564AB">
      <w:pPr>
        <w:spacing w:before="240" w:after="240"/>
        <w:jc w:val="both"/>
        <w:rPr>
          <w:rFonts w:ascii="Dubai" w:eastAsia="Arial" w:hAnsi="Dubai" w:cs="Dubai"/>
          <w:sz w:val="24"/>
          <w:szCs w:val="24"/>
          <w:lang w:bidi="en-US"/>
        </w:rPr>
      </w:pPr>
      <w:r w:rsidRPr="00D92BF5">
        <w:rPr>
          <w:rFonts w:ascii="Dubai" w:eastAsia="Arial" w:hAnsi="Dubai" w:cs="Dubai"/>
          <w:sz w:val="24"/>
          <w:szCs w:val="24"/>
          <w:lang w:bidi="en-US"/>
        </w:rPr>
        <w:t xml:space="preserve">After the aforementioned operations is carried out the results are then added in each of the employee’s categories according to each activity, which represents the desired estimate in the activity at hand. By adding the values of all activities, the estimation value of the sector is obtained. </w:t>
      </w:r>
    </w:p>
    <w:p w:rsidR="008564AB" w:rsidRPr="00057678" w:rsidRDefault="008564AB" w:rsidP="008564AB">
      <w:pPr>
        <w:spacing w:before="240" w:after="240"/>
        <w:jc w:val="both"/>
        <w:rPr>
          <w:rFonts w:ascii="Dubai" w:eastAsia="Arial" w:hAnsi="Dubai" w:cs="Dubai"/>
          <w:b/>
          <w:bCs/>
          <w:sz w:val="28"/>
          <w:szCs w:val="28"/>
          <w:lang w:bidi="en-US"/>
        </w:rPr>
      </w:pPr>
      <w:r w:rsidRPr="00057678">
        <w:rPr>
          <w:rFonts w:ascii="Dubai" w:eastAsia="Arial" w:hAnsi="Dubai" w:cs="Dubai"/>
          <w:b/>
          <w:bCs/>
          <w:sz w:val="28"/>
          <w:szCs w:val="28"/>
          <w:lang w:bidi="en-US"/>
        </w:rPr>
        <w:t>Thirteen: Display and Dissemination of Results</w:t>
      </w:r>
    </w:p>
    <w:p w:rsidR="008564AB" w:rsidRPr="00D92BF5" w:rsidRDefault="008564AB" w:rsidP="008564AB">
      <w:pPr>
        <w:spacing w:before="240" w:after="240"/>
        <w:jc w:val="both"/>
        <w:rPr>
          <w:rFonts w:ascii="Dubai" w:eastAsia="Arial" w:hAnsi="Dubai" w:cs="Dubai"/>
          <w:color w:val="C00000"/>
          <w:sz w:val="24"/>
          <w:szCs w:val="24"/>
          <w:lang w:bidi="en-US"/>
        </w:rPr>
      </w:pPr>
    </w:p>
    <w:p w:rsidR="008564AB" w:rsidRPr="00D92BF5" w:rsidRDefault="008564AB" w:rsidP="008564AB">
      <w:pPr>
        <w:spacing w:before="240" w:after="240"/>
        <w:jc w:val="both"/>
        <w:rPr>
          <w:rFonts w:ascii="Dubai" w:eastAsia="Arial" w:hAnsi="Dubai" w:cs="Dubai"/>
          <w:color w:val="C00000"/>
          <w:sz w:val="24"/>
          <w:szCs w:val="24"/>
          <w:lang w:bidi="en-US"/>
        </w:rPr>
      </w:pPr>
      <w:r w:rsidRPr="00D92BF5">
        <w:rPr>
          <w:rFonts w:ascii="Dubai" w:eastAsia="Arial" w:hAnsi="Dubai" w:cs="Dubai"/>
          <w:sz w:val="24"/>
          <w:szCs w:val="24"/>
          <w:lang w:bidi="en-US"/>
        </w:rPr>
        <w:t xml:space="preserve">Results will be sent to the National Accounts division in the Department of Economic Statistics, to approve the results of the survey and to respond to all questions about the survey’s results. The survey outcomes will be </w:t>
      </w:r>
      <w:r w:rsidRPr="00D92BF5">
        <w:rPr>
          <w:rFonts w:ascii="Dubai" w:eastAsia="Arial" w:hAnsi="Dubai" w:cs="Dubai"/>
          <w:sz w:val="24"/>
          <w:szCs w:val="24"/>
        </w:rPr>
        <w:t xml:space="preserve">publish </w:t>
      </w:r>
      <w:r w:rsidRPr="00D92BF5">
        <w:rPr>
          <w:rFonts w:ascii="Dubai" w:eastAsia="Arial" w:hAnsi="Dubai" w:cs="Dubai"/>
          <w:sz w:val="24"/>
          <w:szCs w:val="24"/>
          <w:lang w:bidi="en-US"/>
        </w:rPr>
        <w:t>through various ways as follows:</w:t>
      </w:r>
    </w:p>
    <w:p w:rsidR="008564AB" w:rsidRPr="00D92BF5" w:rsidRDefault="008564AB" w:rsidP="008564AB">
      <w:pPr>
        <w:numPr>
          <w:ilvl w:val="0"/>
          <w:numId w:val="35"/>
        </w:numPr>
        <w:spacing w:before="240" w:after="240" w:line="240" w:lineRule="auto"/>
        <w:contextualSpacing/>
        <w:jc w:val="both"/>
        <w:rPr>
          <w:rFonts w:ascii="Dubai" w:eastAsia="Arial" w:hAnsi="Dubai" w:cs="Dubai"/>
          <w:sz w:val="24"/>
          <w:szCs w:val="24"/>
          <w:lang w:bidi="en-US"/>
        </w:rPr>
      </w:pPr>
      <w:r w:rsidRPr="00D92BF5">
        <w:rPr>
          <w:rFonts w:ascii="Dubai" w:eastAsia="Arial" w:hAnsi="Dubai" w:cs="Dubai"/>
          <w:sz w:val="24"/>
          <w:szCs w:val="24"/>
          <w:lang w:bidi="en-US"/>
        </w:rPr>
        <w:t>Dubai Statistic Centre Website.</w:t>
      </w:r>
    </w:p>
    <w:p w:rsidR="008564AB" w:rsidRPr="00D92BF5" w:rsidRDefault="008564AB" w:rsidP="008564AB">
      <w:pPr>
        <w:numPr>
          <w:ilvl w:val="0"/>
          <w:numId w:val="35"/>
        </w:numPr>
        <w:spacing w:before="240" w:after="240" w:line="240" w:lineRule="auto"/>
        <w:contextualSpacing/>
        <w:jc w:val="both"/>
        <w:rPr>
          <w:rFonts w:ascii="Dubai" w:eastAsia="Arial" w:hAnsi="Dubai" w:cs="Dubai"/>
          <w:sz w:val="24"/>
          <w:szCs w:val="24"/>
          <w:lang w:bidi="en-US"/>
        </w:rPr>
      </w:pPr>
      <w:r w:rsidRPr="00D92BF5">
        <w:rPr>
          <w:rFonts w:ascii="Dubai" w:eastAsia="Arial" w:hAnsi="Dubai" w:cs="Dubai"/>
          <w:sz w:val="24"/>
          <w:szCs w:val="24"/>
          <w:lang w:bidi="en-US"/>
        </w:rPr>
        <w:t>Electronic Statistics System.</w:t>
      </w:r>
    </w:p>
    <w:p w:rsidR="008564AB" w:rsidRPr="00D92BF5" w:rsidRDefault="008564AB" w:rsidP="008564AB">
      <w:pPr>
        <w:numPr>
          <w:ilvl w:val="0"/>
          <w:numId w:val="35"/>
        </w:numPr>
        <w:spacing w:before="240" w:after="240" w:line="240" w:lineRule="auto"/>
        <w:contextualSpacing/>
        <w:jc w:val="both"/>
        <w:rPr>
          <w:rFonts w:ascii="Dubai" w:eastAsia="Arial" w:hAnsi="Dubai" w:cs="Dubai"/>
          <w:sz w:val="24"/>
          <w:szCs w:val="24"/>
          <w:lang w:bidi="en-US"/>
        </w:rPr>
      </w:pPr>
      <w:r w:rsidRPr="00D92BF5">
        <w:rPr>
          <w:rFonts w:ascii="Dubai" w:eastAsia="Arial" w:hAnsi="Dubai" w:cs="Dubai"/>
          <w:sz w:val="24"/>
          <w:szCs w:val="24"/>
          <w:lang w:bidi="en-US"/>
        </w:rPr>
        <w:t>Statistical Indicators System.</w:t>
      </w:r>
    </w:p>
    <w:p w:rsidR="008564AB" w:rsidRPr="00D92BF5" w:rsidRDefault="008564AB" w:rsidP="008564AB">
      <w:pPr>
        <w:spacing w:before="240" w:after="240"/>
        <w:jc w:val="both"/>
        <w:rPr>
          <w:rFonts w:ascii="Dubai" w:eastAsia="Arial" w:hAnsi="Dubai" w:cs="Dubai"/>
          <w:sz w:val="24"/>
          <w:szCs w:val="24"/>
          <w:lang w:bidi="en-US"/>
        </w:rPr>
      </w:pPr>
    </w:p>
    <w:p w:rsidR="008564AB" w:rsidRPr="00D92BF5"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34075" cy="58388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58388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6096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34075" cy="5534025"/>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55340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56578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6578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34075" cy="53340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53340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43600" cy="37052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53125" cy="34004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3125" cy="34004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43600" cy="28384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53125" cy="4181475"/>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3125" cy="418147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53125" cy="53149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3125" cy="53149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53125" cy="44100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43600" cy="3276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53125" cy="379095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34075" cy="2847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37147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0C1C10" w:rsidP="008564AB">
      <w:pPr>
        <w:spacing w:line="360" w:lineRule="auto"/>
        <w:rPr>
          <w:rFonts w:ascii="Dubai" w:hAnsi="Dubai" w:cs="Dubai"/>
          <w:sz w:val="24"/>
          <w:szCs w:val="24"/>
          <w:rtl/>
        </w:rPr>
      </w:pPr>
      <w:r w:rsidRPr="000C1C10">
        <w:rPr>
          <w:rFonts w:ascii="Dubai" w:hAnsi="Dubai" w:cs="Dubai"/>
          <w:b/>
          <w:bCs/>
          <w:sz w:val="26"/>
          <w:szCs w:val="26"/>
        </w:rPr>
        <w:lastRenderedPageBreak/>
        <w:t>Main revenue table for industry</w:t>
      </w:r>
      <w:r w:rsidR="008564AB" w:rsidRPr="008564AB">
        <w:rPr>
          <w:rFonts w:ascii="Dubai" w:hAnsi="Dubai" w:cs="Dubai"/>
          <w:noProof/>
          <w:sz w:val="24"/>
          <w:szCs w:val="24"/>
        </w:rPr>
        <w:drawing>
          <wp:inline distT="0" distB="0" distL="0" distR="0">
            <wp:extent cx="5934075" cy="38862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922580" w:rsidRDefault="00922580" w:rsidP="00922580">
      <w:pPr>
        <w:spacing w:line="360" w:lineRule="auto"/>
        <w:rPr>
          <w:rFonts w:ascii="Dubai" w:hAnsi="Dubai" w:cs="Dubai"/>
          <w:b/>
          <w:bCs/>
          <w:sz w:val="26"/>
          <w:szCs w:val="26"/>
          <w:rtl/>
        </w:rPr>
      </w:pPr>
      <w:r w:rsidRPr="000C1C10">
        <w:rPr>
          <w:rFonts w:ascii="Dubai" w:hAnsi="Dubai" w:cs="Dubai"/>
          <w:b/>
          <w:bCs/>
          <w:sz w:val="26"/>
          <w:szCs w:val="26"/>
        </w:rPr>
        <w:lastRenderedPageBreak/>
        <w:t xml:space="preserve">Main revenue table for </w:t>
      </w:r>
      <w:r w:rsidRPr="00922580">
        <w:rPr>
          <w:rFonts w:ascii="Dubai" w:hAnsi="Dubai" w:cs="Dubai"/>
          <w:b/>
          <w:bCs/>
          <w:sz w:val="26"/>
          <w:szCs w:val="26"/>
        </w:rPr>
        <w:t>trade</w:t>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59150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51339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922580" w:rsidRPr="00922580" w:rsidRDefault="00922580" w:rsidP="00922580">
      <w:pPr>
        <w:spacing w:line="360" w:lineRule="auto"/>
        <w:rPr>
          <w:rFonts w:ascii="Dubai" w:hAnsi="Dubai" w:cs="Dubai"/>
          <w:b/>
          <w:bCs/>
          <w:sz w:val="26"/>
          <w:szCs w:val="26"/>
          <w:rtl/>
        </w:rPr>
      </w:pPr>
      <w:r w:rsidRPr="000C1C10">
        <w:rPr>
          <w:rFonts w:ascii="Dubai" w:hAnsi="Dubai" w:cs="Dubai"/>
          <w:b/>
          <w:bCs/>
          <w:sz w:val="26"/>
          <w:szCs w:val="26"/>
        </w:rPr>
        <w:lastRenderedPageBreak/>
        <w:t xml:space="preserve">Main revenue table for </w:t>
      </w:r>
      <w:r w:rsidRPr="00922580">
        <w:rPr>
          <w:rFonts w:ascii="Dubai" w:hAnsi="Dubai" w:cs="Dubai"/>
          <w:b/>
          <w:bCs/>
          <w:sz w:val="26"/>
          <w:szCs w:val="26"/>
        </w:rPr>
        <w:t>Services</w:t>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53125" cy="520065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53125" cy="52006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922580" w:rsidP="00922580">
      <w:pPr>
        <w:spacing w:line="360" w:lineRule="auto"/>
        <w:rPr>
          <w:rFonts w:ascii="Dubai" w:hAnsi="Dubai" w:cs="Dubai"/>
          <w:color w:val="C00000"/>
          <w:sz w:val="24"/>
          <w:szCs w:val="24"/>
          <w:rtl/>
        </w:rPr>
      </w:pPr>
      <w:r w:rsidRPr="000C1C10">
        <w:rPr>
          <w:rFonts w:ascii="Dubai" w:hAnsi="Dubai" w:cs="Dubai"/>
          <w:b/>
          <w:bCs/>
          <w:sz w:val="26"/>
          <w:szCs w:val="26"/>
        </w:rPr>
        <w:lastRenderedPageBreak/>
        <w:t>Main revenue table for</w:t>
      </w:r>
      <w:r>
        <w:rPr>
          <w:rFonts w:ascii="Dubai" w:hAnsi="Dubai" w:cs="Dubai" w:hint="cs"/>
          <w:b/>
          <w:bCs/>
          <w:sz w:val="26"/>
          <w:szCs w:val="26"/>
          <w:rtl/>
        </w:rPr>
        <w:t xml:space="preserve"> </w:t>
      </w:r>
      <w:r w:rsidRPr="00922580">
        <w:rPr>
          <w:rFonts w:ascii="Dubai" w:hAnsi="Dubai" w:cs="Dubai"/>
          <w:b/>
          <w:bCs/>
          <w:sz w:val="26"/>
          <w:szCs w:val="26"/>
        </w:rPr>
        <w:t>construction</w:t>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34075" cy="34671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34385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8564AB" w:rsidRDefault="008564AB" w:rsidP="008564AB">
      <w:pPr>
        <w:spacing w:line="360" w:lineRule="auto"/>
        <w:rPr>
          <w:rFonts w:ascii="Dubai" w:hAnsi="Dubai" w:cs="Dubai"/>
          <w:sz w:val="24"/>
          <w:szCs w:val="24"/>
          <w:rtl/>
        </w:rPr>
      </w:pPr>
    </w:p>
    <w:p w:rsidR="00CC273E" w:rsidRPr="008564AB" w:rsidRDefault="00CC273E" w:rsidP="008564AB">
      <w:pPr>
        <w:spacing w:line="360" w:lineRule="auto"/>
        <w:rPr>
          <w:rFonts w:ascii="Dubai" w:hAnsi="Dubai" w:cs="Dubai"/>
          <w:sz w:val="24"/>
          <w:szCs w:val="24"/>
          <w:rtl/>
        </w:rPr>
      </w:pPr>
    </w:p>
    <w:p w:rsidR="008564AB" w:rsidRPr="008564AB" w:rsidRDefault="00922580" w:rsidP="00922580">
      <w:pPr>
        <w:spacing w:line="360" w:lineRule="auto"/>
        <w:rPr>
          <w:rFonts w:ascii="Dubai" w:hAnsi="Dubai" w:cs="Dubai"/>
          <w:color w:val="C00000"/>
          <w:sz w:val="24"/>
          <w:szCs w:val="24"/>
          <w:rtl/>
        </w:rPr>
      </w:pPr>
      <w:r w:rsidRPr="000C1C10">
        <w:rPr>
          <w:rFonts w:ascii="Dubai" w:hAnsi="Dubai" w:cs="Dubai"/>
          <w:b/>
          <w:bCs/>
          <w:sz w:val="26"/>
          <w:szCs w:val="26"/>
        </w:rPr>
        <w:lastRenderedPageBreak/>
        <w:t>Main revenue table for</w:t>
      </w:r>
      <w:r>
        <w:rPr>
          <w:rFonts w:ascii="Dubai" w:hAnsi="Dubai" w:cs="Dubai" w:hint="cs"/>
          <w:b/>
          <w:bCs/>
          <w:sz w:val="26"/>
          <w:szCs w:val="26"/>
          <w:rtl/>
        </w:rPr>
        <w:t xml:space="preserve"> </w:t>
      </w:r>
      <w:r w:rsidRPr="00922580">
        <w:rPr>
          <w:rFonts w:ascii="Dubai" w:hAnsi="Dubai" w:cs="Dubai"/>
          <w:b/>
          <w:bCs/>
          <w:sz w:val="26"/>
          <w:szCs w:val="26"/>
        </w:rPr>
        <w:t>Transport, storage and communications</w:t>
      </w:r>
    </w:p>
    <w:p w:rsidR="008564AB" w:rsidRPr="008564AB" w:rsidRDefault="008564AB" w:rsidP="008564AB">
      <w:pPr>
        <w:spacing w:line="360" w:lineRule="auto"/>
        <w:jc w:val="right"/>
        <w:rPr>
          <w:rFonts w:ascii="Dubai" w:hAnsi="Dubai" w:cs="Dubai"/>
          <w:color w:val="C00000"/>
          <w:sz w:val="24"/>
          <w:szCs w:val="24"/>
          <w:rtl/>
        </w:rPr>
      </w:pPr>
      <w:r w:rsidRPr="008564AB">
        <w:rPr>
          <w:rFonts w:ascii="Dubai" w:hAnsi="Dubai" w:cs="Dubai"/>
          <w:noProof/>
          <w:sz w:val="24"/>
          <w:szCs w:val="24"/>
        </w:rPr>
        <w:drawing>
          <wp:inline distT="0" distB="0" distL="0" distR="0">
            <wp:extent cx="5943600" cy="56864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6864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53125" cy="35718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36957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lastRenderedPageBreak/>
        <w:drawing>
          <wp:inline distT="0" distB="0" distL="0" distR="0">
            <wp:extent cx="5943600" cy="31432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r w:rsidRPr="008564AB">
        <w:rPr>
          <w:rFonts w:ascii="Dubai" w:hAnsi="Dubai" w:cs="Dubai"/>
          <w:noProof/>
          <w:sz w:val="24"/>
          <w:szCs w:val="24"/>
        </w:rPr>
        <w:drawing>
          <wp:inline distT="0" distB="0" distL="0" distR="0">
            <wp:extent cx="5943600" cy="37433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tl/>
        </w:rPr>
      </w:pPr>
    </w:p>
    <w:p w:rsidR="008564AB" w:rsidRPr="008564AB" w:rsidRDefault="008564AB" w:rsidP="008564AB">
      <w:pPr>
        <w:spacing w:line="360" w:lineRule="auto"/>
        <w:rPr>
          <w:rFonts w:ascii="Dubai" w:hAnsi="Dubai" w:cs="Dubai"/>
          <w:sz w:val="24"/>
          <w:szCs w:val="24"/>
        </w:rPr>
      </w:pPr>
      <w:r w:rsidRPr="008564AB">
        <w:rPr>
          <w:rFonts w:ascii="Dubai" w:hAnsi="Dubai" w:cs="Dubai"/>
          <w:noProof/>
          <w:sz w:val="24"/>
          <w:szCs w:val="24"/>
        </w:rPr>
        <w:drawing>
          <wp:inline distT="0" distB="0" distL="0" distR="0">
            <wp:extent cx="5953125" cy="23526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53125" cy="2352675"/>
                    </a:xfrm>
                    <a:prstGeom prst="rect">
                      <a:avLst/>
                    </a:prstGeom>
                    <a:noFill/>
                    <a:ln>
                      <a:noFill/>
                    </a:ln>
                  </pic:spPr>
                </pic:pic>
              </a:graphicData>
            </a:graphic>
          </wp:inline>
        </w:drawing>
      </w:r>
    </w:p>
    <w:p w:rsidR="0093782D" w:rsidRPr="008564AB" w:rsidRDefault="0093782D" w:rsidP="0093782D">
      <w:pPr>
        <w:rPr>
          <w:rFonts w:ascii="Dubai" w:hAnsi="Dubai" w:cs="Dubai"/>
          <w:sz w:val="24"/>
          <w:szCs w:val="24"/>
        </w:rPr>
      </w:pPr>
    </w:p>
    <w:sectPr w:rsidR="0093782D" w:rsidRPr="008564AB" w:rsidSect="00F346F6">
      <w:headerReference w:type="default" r:id="rId87"/>
      <w:footerReference w:type="default" r:id="rId88"/>
      <w:pgSz w:w="11906" w:h="16838" w:code="9"/>
      <w:pgMar w:top="90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367" w:rsidRDefault="005A2367" w:rsidP="0093782D">
      <w:pPr>
        <w:spacing w:after="0" w:line="240" w:lineRule="auto"/>
      </w:pPr>
      <w:r>
        <w:separator/>
      </w:r>
    </w:p>
  </w:endnote>
  <w:endnote w:type="continuationSeparator" w:id="0">
    <w:p w:rsidR="005A2367" w:rsidRDefault="005A2367" w:rsidP="0093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altName w:val="Tahoma"/>
    <w:panose1 w:val="020B0503030403030204"/>
    <w:charset w:val="00"/>
    <w:family w:val="swiss"/>
    <w:notTrueType/>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0D" w:rsidRDefault="004F060D" w:rsidP="004F060D">
    <w:pPr>
      <w:pStyle w:val="Footer"/>
      <w:rPr>
        <w:noProof/>
      </w:rPr>
    </w:pPr>
    <w:r>
      <w:rPr>
        <w:rFonts w:ascii="Tahoma" w:hAnsi="Tahoma" w:cs="Tahoma"/>
        <w:noProof/>
        <w:color w:val="FFFFFF" w:themeColor="background1"/>
        <w:rtl/>
      </w:rPr>
      <mc:AlternateContent>
        <mc:Choice Requires="wps">
          <w:drawing>
            <wp:anchor distT="0" distB="0" distL="114300" distR="114300" simplePos="0" relativeHeight="251667456" behindDoc="0" locked="0" layoutInCell="1" allowOverlap="1" wp14:anchorId="3039A899" wp14:editId="2F05CE60">
              <wp:simplePos x="0" y="0"/>
              <wp:positionH relativeFrom="page">
                <wp:posOffset>615590</wp:posOffset>
              </wp:positionH>
              <wp:positionV relativeFrom="paragraph">
                <wp:posOffset>97155</wp:posOffset>
              </wp:positionV>
              <wp:extent cx="1903095" cy="231775"/>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190309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060D" w:rsidRPr="00C0781E" w:rsidRDefault="004F060D" w:rsidP="004F060D">
                          <w:pPr>
                            <w:pStyle w:val="BalloonText"/>
                            <w:bidi/>
                            <w:ind w:left="-709" w:firstLine="425"/>
                            <w:jc w:val="right"/>
                            <w:rPr>
                              <w:rFonts w:ascii="Dubai" w:hAnsi="Dubai" w:cs="Dubai"/>
                              <w:color w:val="000000"/>
                              <w:sz w:val="16"/>
                              <w:szCs w:val="16"/>
                            </w:rPr>
                          </w:pPr>
                          <w:r>
                            <w:rPr>
                              <w:rFonts w:ascii="Dubai" w:hAnsi="Dubai" w:cs="Dubai"/>
                              <w:color w:val="000000"/>
                              <w:sz w:val="16"/>
                              <w:szCs w:val="16"/>
                            </w:rPr>
                            <w:t>Ref. No: ESD.ESS.TP01 EN v1.0 2014-01</w:t>
                          </w:r>
                        </w:p>
                        <w:p w:rsidR="004F060D" w:rsidRPr="00C0781E" w:rsidRDefault="004F060D" w:rsidP="004F060D">
                          <w:pPr>
                            <w:rPr>
                              <w:rFonts w:ascii="Dubai" w:hAnsi="Dubai" w:cs="Dubai"/>
                              <w:color w:val="000000"/>
                              <w:sz w:val="16"/>
                              <w:szCs w:val="16"/>
                            </w:rPr>
                          </w:pPr>
                        </w:p>
                        <w:p w:rsidR="004F060D" w:rsidRDefault="004F060D" w:rsidP="004F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9A899" id="_x0000_t202" coordsize="21600,21600" o:spt="202" path="m,l,21600r21600,l21600,xe">
              <v:stroke joinstyle="miter"/>
              <v:path gradientshapeok="t" o:connecttype="rect"/>
            </v:shapetype>
            <v:shape id="Text Box 7" o:spid="_x0000_s1029" type="#_x0000_t202" style="position:absolute;margin-left:48.45pt;margin-top:7.65pt;width:149.85pt;height:1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" fillcolor="white [3201]" stroked="f" strokeweight=".5pt">
              <v:textbox>
                <w:txbxContent>
                  <w:p w:rsidR="004F060D" w:rsidRPr="00C0781E" w:rsidRDefault="004F060D" w:rsidP="004F060D">
                    <w:pPr>
                      <w:pStyle w:val="BalloonText"/>
                      <w:bidi/>
                      <w:ind w:left="-709" w:firstLine="425"/>
                      <w:jc w:val="right"/>
                      <w:rPr>
                        <w:rFonts w:ascii="Dubai" w:hAnsi="Dubai" w:cs="Dubai"/>
                        <w:color w:val="000000"/>
                        <w:sz w:val="16"/>
                        <w:szCs w:val="16"/>
                      </w:rPr>
                    </w:pPr>
                    <w:r>
                      <w:rPr>
                        <w:rFonts w:ascii="Dubai" w:hAnsi="Dubai" w:cs="Dubai"/>
                        <w:color w:val="000000"/>
                        <w:sz w:val="16"/>
                        <w:szCs w:val="16"/>
                      </w:rPr>
                      <w:t>Ref. No: ESD.</w:t>
                    </w:r>
                    <w:r>
                      <w:rPr>
                        <w:rFonts w:ascii="Dubai" w:hAnsi="Dubai" w:cs="Dubai"/>
                        <w:color w:val="000000"/>
                        <w:sz w:val="16"/>
                        <w:szCs w:val="16"/>
                      </w:rPr>
                      <w:t>ESS</w:t>
                    </w:r>
                    <w:r>
                      <w:rPr>
                        <w:rFonts w:ascii="Dubai" w:hAnsi="Dubai" w:cs="Dubai"/>
                        <w:color w:val="000000"/>
                        <w:sz w:val="16"/>
                        <w:szCs w:val="16"/>
                      </w:rPr>
                      <w:t>.TP01 EN v1.0 2014-01</w:t>
                    </w:r>
                  </w:p>
                  <w:p w:rsidR="004F060D" w:rsidRPr="00C0781E" w:rsidRDefault="004F060D" w:rsidP="004F060D">
                    <w:pPr>
                      <w:rPr>
                        <w:rFonts w:ascii="Dubai" w:hAnsi="Dubai" w:cs="Dubai"/>
                        <w:color w:val="000000"/>
                        <w:sz w:val="16"/>
                        <w:szCs w:val="16"/>
                      </w:rPr>
                    </w:pPr>
                  </w:p>
                  <w:p w:rsidR="004F060D" w:rsidRDefault="004F060D" w:rsidP="004F060D"/>
                </w:txbxContent>
              </v:textbox>
              <w10:wrap anchorx="page"/>
            </v:shape>
          </w:pict>
        </mc:Fallback>
      </mc:AlternateContent>
    </w:r>
    <w:r>
      <w:rPr>
        <w:noProof/>
      </w:rPr>
      <w:drawing>
        <wp:anchor distT="0" distB="0" distL="114300" distR="114300" simplePos="0" relativeHeight="251665408" behindDoc="1" locked="0" layoutInCell="1" allowOverlap="1" wp14:anchorId="0CCAF5B8" wp14:editId="61415A33">
          <wp:simplePos x="0" y="0"/>
          <wp:positionH relativeFrom="column">
            <wp:posOffset>-266700</wp:posOffset>
          </wp:positionH>
          <wp:positionV relativeFrom="paragraph">
            <wp:posOffset>114300</wp:posOffset>
          </wp:positionV>
          <wp:extent cx="6244590" cy="290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دليل معايير ضمان الجودة للمسوح الإحصائية وإجراءاتها-06Blue Footer.jpg"/>
                  <pic:cNvPicPr/>
                </pic:nvPicPr>
                <pic:blipFill>
                  <a:blip r:embed="rId1">
                    <a:extLst>
                      <a:ext uri="{28A0092B-C50C-407E-A947-70E740481C1C}">
                        <a14:useLocalDpi xmlns:a14="http://schemas.microsoft.com/office/drawing/2010/main" val="0"/>
                      </a:ext>
                    </a:extLst>
                  </a:blip>
                  <a:stretch>
                    <a:fillRect/>
                  </a:stretch>
                </pic:blipFill>
                <pic:spPr>
                  <a:xfrm flipH="1">
                    <a:off x="0" y="0"/>
                    <a:ext cx="6244590" cy="290575"/>
                  </a:xfrm>
                  <a:prstGeom prst="rect">
                    <a:avLst/>
                  </a:prstGeom>
                </pic:spPr>
              </pic:pic>
            </a:graphicData>
          </a:graphic>
          <wp14:sizeRelH relativeFrom="margin">
            <wp14:pctWidth>0</wp14:pctWidth>
          </wp14:sizeRelH>
        </wp:anchor>
      </w:drawing>
    </w:r>
  </w:p>
  <w:p w:rsidR="004F060D" w:rsidRPr="00082D55" w:rsidRDefault="004F060D" w:rsidP="004F060D">
    <w:pPr>
      <w:pStyle w:val="Footer"/>
      <w:tabs>
        <w:tab w:val="clear" w:pos="4680"/>
        <w:tab w:val="clear" w:pos="9360"/>
        <w:tab w:val="left" w:pos="3030"/>
      </w:tabs>
      <w:ind w:right="-334" w:hanging="270"/>
      <w:jc w:val="right"/>
      <w:rPr>
        <w:noProof/>
        <w:color w:val="FFFFFF" w:themeColor="background1"/>
      </w:rPr>
    </w:pPr>
    <w:r w:rsidRPr="00082D55">
      <w:rPr>
        <w:noProof/>
        <w:color w:val="FFFFFF" w:themeColor="background1"/>
      </w:rPr>
      <w:fldChar w:fldCharType="begin"/>
    </w:r>
    <w:r w:rsidRPr="00082D55">
      <w:rPr>
        <w:noProof/>
        <w:color w:val="FFFFFF" w:themeColor="background1"/>
      </w:rPr>
      <w:instrText xml:space="preserve"> PAGE   \* MERGEFORMAT </w:instrText>
    </w:r>
    <w:r w:rsidRPr="00082D55">
      <w:rPr>
        <w:noProof/>
        <w:color w:val="FFFFFF" w:themeColor="background1"/>
      </w:rPr>
      <w:fldChar w:fldCharType="separate"/>
    </w:r>
    <w:r w:rsidR="00335ECC">
      <w:rPr>
        <w:noProof/>
        <w:color w:val="FFFFFF" w:themeColor="background1"/>
      </w:rPr>
      <w:t>1</w:t>
    </w:r>
    <w:r w:rsidRPr="00082D55">
      <w:rPr>
        <w:noProof/>
        <w:color w:val="FFFFFF" w:themeColor="background1"/>
      </w:rPr>
      <w:fldChar w:fldCharType="end"/>
    </w:r>
    <w:r>
      <w:rPr>
        <w:noProof/>
        <w:color w:val="FFFFFF" w:themeColor="background1"/>
      </w:rPr>
      <w:tab/>
    </w:r>
  </w:p>
  <w:p w:rsidR="004F060D" w:rsidRDefault="004F060D" w:rsidP="004F060D">
    <w:pPr>
      <w:pStyle w:val="Footer"/>
      <w:jc w:val="center"/>
      <w:rPr>
        <w:noProof/>
      </w:rPr>
    </w:pPr>
    <w:r w:rsidRPr="009B35D8">
      <w:rPr>
        <w:rFonts w:ascii="Tahoma" w:hAnsi="Tahoma" w:cs="Tahoma"/>
        <w:noProof/>
        <w:color w:val="FFFFFF" w:themeColor="background1"/>
        <w:rtl/>
      </w:rPr>
      <mc:AlternateContent>
        <mc:Choice Requires="wps">
          <w:drawing>
            <wp:anchor distT="0" distB="0" distL="114300" distR="114300" simplePos="0" relativeHeight="251666432" behindDoc="0" locked="0" layoutInCell="1" allowOverlap="1" wp14:anchorId="232E45DF" wp14:editId="413B52B4">
              <wp:simplePos x="0" y="0"/>
              <wp:positionH relativeFrom="margin">
                <wp:align>center</wp:align>
              </wp:positionH>
              <wp:positionV relativeFrom="paragraph">
                <wp:posOffset>73442</wp:posOffset>
              </wp:positionV>
              <wp:extent cx="1910687" cy="423081"/>
              <wp:effectExtent l="0" t="0" r="0" b="0"/>
              <wp:wrapNone/>
              <wp:docPr id="6" name="Text Box 6"/>
              <wp:cNvGraphicFramePr/>
              <a:graphic xmlns:a="http://schemas.openxmlformats.org/drawingml/2006/main">
                <a:graphicData uri="http://schemas.microsoft.com/office/word/2010/wordprocessingShape">
                  <wps:wsp>
                    <wps:cNvSpPr txBox="1"/>
                    <wps:spPr>
                      <a:xfrm>
                        <a:off x="0" y="0"/>
                        <a:ext cx="1910687" cy="423081"/>
                      </a:xfrm>
                      <a:prstGeom prst="rect">
                        <a:avLst/>
                      </a:prstGeom>
                      <a:solidFill>
                        <a:sysClr val="window" lastClr="FFFFFF"/>
                      </a:solidFill>
                      <a:ln w="6350">
                        <a:noFill/>
                      </a:ln>
                      <a:effectLst/>
                    </wps:spPr>
                    <wps:txbx>
                      <w:txbxContent>
                        <w:p w:rsidR="004F060D" w:rsidRPr="00C0781E" w:rsidRDefault="004F060D" w:rsidP="004F060D">
                          <w:pPr>
                            <w:pStyle w:val="BalloonText"/>
                            <w:jc w:val="center"/>
                            <w:rPr>
                              <w:rFonts w:ascii="Dubai" w:hAnsi="Dubai" w:cs="Dubai"/>
                              <w:color w:val="000000"/>
                              <w:sz w:val="16"/>
                              <w:szCs w:val="16"/>
                            </w:rPr>
                          </w:pPr>
                          <w:r w:rsidRPr="00C0781E">
                            <w:rPr>
                              <w:rFonts w:ascii="Dubai" w:hAnsi="Dubai" w:cs="Dubai"/>
                              <w:color w:val="000000"/>
                              <w:sz w:val="16"/>
                              <w:szCs w:val="16"/>
                            </w:rPr>
                            <w:t>Document Classification:</w:t>
                          </w:r>
                          <w:r w:rsidRPr="00C0781E">
                            <w:rPr>
                              <w:rFonts w:ascii="Dubai" w:hAnsi="Dubai" w:cs="Dubai"/>
                              <w:color w:val="000000"/>
                              <w:sz w:val="16"/>
                              <w:szCs w:val="16"/>
                              <w:rtl/>
                            </w:rPr>
                            <w:t xml:space="preserve"> </w:t>
                          </w:r>
                          <w:r>
                            <w:rPr>
                              <w:rFonts w:ascii="Dubai" w:hAnsi="Dubai" w:cs="Dubai"/>
                              <w:color w:val="000000"/>
                              <w:sz w:val="16"/>
                              <w:szCs w:val="16"/>
                            </w:rPr>
                            <w:t>General</w:t>
                          </w:r>
                        </w:p>
                        <w:p w:rsidR="004F060D" w:rsidRPr="00C0781E" w:rsidRDefault="004F060D" w:rsidP="004F060D">
                          <w:pPr>
                            <w:jc w:val="center"/>
                            <w:rPr>
                              <w:rFonts w:ascii="Dubai" w:hAnsi="Dubai" w:cs="Dubai"/>
                              <w:sz w:val="16"/>
                              <w:szCs w:val="16"/>
                            </w:rPr>
                          </w:pPr>
                          <w:r w:rsidRPr="00C0781E">
                            <w:rPr>
                              <w:rFonts w:ascii="Dubai" w:hAnsi="Dubai" w:cs="Dubai"/>
                              <w:color w:val="000000"/>
                              <w:sz w:val="16"/>
                              <w:szCs w:val="16"/>
                              <w:rtl/>
                              <w:lang w:bidi="ar-AE"/>
                            </w:rPr>
                            <w:t xml:space="preserve">تصنيف المستند: </w:t>
                          </w:r>
                          <w:r>
                            <w:rPr>
                              <w:rFonts w:ascii="Dubai" w:hAnsi="Dubai" w:cs="Dubai" w:hint="cs"/>
                              <w:color w:val="000000"/>
                              <w:sz w:val="16"/>
                              <w:szCs w:val="16"/>
                              <w:rtl/>
                              <w:lang w:bidi="ar-AE"/>
                            </w:rPr>
                            <w:t>عام</w:t>
                          </w:r>
                        </w:p>
                        <w:p w:rsidR="004F060D" w:rsidRDefault="004F060D" w:rsidP="004F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E45DF" id="Text Box 6" o:spid="_x0000_s1030" type="#_x0000_t202" style="position:absolute;left:0;text-align:left;margin-left:0;margin-top:5.8pt;width:150.45pt;height:33.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" fillcolor="window" stroked="f" strokeweight=".5pt">
              <v:textbox>
                <w:txbxContent>
                  <w:p w:rsidR="004F060D" w:rsidRPr="00C0781E" w:rsidRDefault="004F060D" w:rsidP="004F060D">
                    <w:pPr>
                      <w:pStyle w:val="BalloonText"/>
                      <w:jc w:val="center"/>
                      <w:rPr>
                        <w:rFonts w:ascii="Dubai" w:hAnsi="Dubai" w:cs="Dubai"/>
                        <w:color w:val="000000"/>
                        <w:sz w:val="16"/>
                        <w:szCs w:val="16"/>
                      </w:rPr>
                    </w:pPr>
                    <w:r w:rsidRPr="00C0781E">
                      <w:rPr>
                        <w:rFonts w:ascii="Dubai" w:hAnsi="Dubai" w:cs="Dubai"/>
                        <w:color w:val="000000"/>
                        <w:sz w:val="16"/>
                        <w:szCs w:val="16"/>
                      </w:rPr>
                      <w:t>Document Classification:</w:t>
                    </w:r>
                    <w:r w:rsidRPr="00C0781E">
                      <w:rPr>
                        <w:rFonts w:ascii="Dubai" w:hAnsi="Dubai" w:cs="Dubai"/>
                        <w:color w:val="000000"/>
                        <w:sz w:val="16"/>
                        <w:szCs w:val="16"/>
                        <w:rtl/>
                      </w:rPr>
                      <w:t xml:space="preserve"> </w:t>
                    </w:r>
                    <w:r>
                      <w:rPr>
                        <w:rFonts w:ascii="Dubai" w:hAnsi="Dubai" w:cs="Dubai"/>
                        <w:color w:val="000000"/>
                        <w:sz w:val="16"/>
                        <w:szCs w:val="16"/>
                      </w:rPr>
                      <w:t>General</w:t>
                    </w:r>
                  </w:p>
                  <w:p w:rsidR="004F060D" w:rsidRPr="00C0781E" w:rsidRDefault="004F060D" w:rsidP="004F060D">
                    <w:pPr>
                      <w:jc w:val="center"/>
                      <w:rPr>
                        <w:rFonts w:ascii="Dubai" w:hAnsi="Dubai" w:cs="Dubai"/>
                        <w:sz w:val="16"/>
                        <w:szCs w:val="16"/>
                      </w:rPr>
                    </w:pPr>
                    <w:r w:rsidRPr="00C0781E">
                      <w:rPr>
                        <w:rFonts w:ascii="Dubai" w:hAnsi="Dubai" w:cs="Dubai"/>
                        <w:color w:val="000000"/>
                        <w:sz w:val="16"/>
                        <w:szCs w:val="16"/>
                        <w:rtl/>
                        <w:lang w:bidi="ar-AE"/>
                      </w:rPr>
                      <w:t xml:space="preserve">تصنيف المستند: </w:t>
                    </w:r>
                    <w:r>
                      <w:rPr>
                        <w:rFonts w:ascii="Dubai" w:hAnsi="Dubai" w:cs="Dubai" w:hint="cs"/>
                        <w:color w:val="000000"/>
                        <w:sz w:val="16"/>
                        <w:szCs w:val="16"/>
                        <w:rtl/>
                        <w:lang w:bidi="ar-AE"/>
                      </w:rPr>
                      <w:t>عام</w:t>
                    </w:r>
                  </w:p>
                  <w:p w:rsidR="004F060D" w:rsidRDefault="004F060D" w:rsidP="004F060D"/>
                </w:txbxContent>
              </v:textbox>
              <w10:wrap anchorx="margin"/>
            </v:shape>
          </w:pict>
        </mc:Fallback>
      </mc:AlternateContent>
    </w:r>
  </w:p>
  <w:p w:rsidR="00AF13D2" w:rsidRDefault="00AF13D2">
    <w:pPr>
      <w:pStyle w:val="Footer"/>
      <w:rPr>
        <w:noProof/>
      </w:rPr>
    </w:pPr>
  </w:p>
  <w:p w:rsidR="00235234" w:rsidRDefault="0023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367" w:rsidRDefault="005A2367" w:rsidP="0093782D">
      <w:pPr>
        <w:spacing w:after="0" w:line="240" w:lineRule="auto"/>
      </w:pPr>
      <w:r>
        <w:separator/>
      </w:r>
    </w:p>
  </w:footnote>
  <w:footnote w:type="continuationSeparator" w:id="0">
    <w:p w:rsidR="005A2367" w:rsidRDefault="005A2367" w:rsidP="00937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9E" w:rsidRDefault="00796B9E" w:rsidP="00796B9E">
    <w:pPr>
      <w:pStyle w:val="Header"/>
      <w:tabs>
        <w:tab w:val="clear" w:pos="4680"/>
        <w:tab w:val="clear" w:pos="9360"/>
        <w:tab w:val="left" w:pos="6765"/>
      </w:tabs>
      <w:ind w:left="-360" w:right="-424" w:firstLine="90"/>
      <w:jc w:val="center"/>
      <w:rPr>
        <w:noProof/>
      </w:rPr>
    </w:pPr>
    <w:r>
      <w:rPr>
        <w:noProof/>
      </w:rPr>
      <w:drawing>
        <wp:anchor distT="0" distB="0" distL="114300" distR="114300" simplePos="0" relativeHeight="251663360" behindDoc="1" locked="0" layoutInCell="1" allowOverlap="1">
          <wp:simplePos x="0" y="0"/>
          <wp:positionH relativeFrom="column">
            <wp:posOffset>-247650</wp:posOffset>
          </wp:positionH>
          <wp:positionV relativeFrom="paragraph">
            <wp:posOffset>-35022</wp:posOffset>
          </wp:positionV>
          <wp:extent cx="6273165" cy="517186"/>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head.jpg"/>
                  <pic:cNvPicPr/>
                </pic:nvPicPr>
                <pic:blipFill>
                  <a:blip r:embed="rId1">
                    <a:extLst>
                      <a:ext uri="{28A0092B-C50C-407E-A947-70E740481C1C}">
                        <a14:useLocalDpi xmlns:a14="http://schemas.microsoft.com/office/drawing/2010/main" val="0"/>
                      </a:ext>
                    </a:extLst>
                  </a:blip>
                  <a:stretch>
                    <a:fillRect/>
                  </a:stretch>
                </pic:blipFill>
                <pic:spPr>
                  <a:xfrm>
                    <a:off x="0" y="0"/>
                    <a:ext cx="6273165" cy="517186"/>
                  </a:xfrm>
                  <a:prstGeom prst="rect">
                    <a:avLst/>
                  </a:prstGeom>
                </pic:spPr>
              </pic:pic>
            </a:graphicData>
          </a:graphic>
          <wp14:sizeRelH relativeFrom="margin">
            <wp14:pctWidth>0</wp14:pctWidth>
          </wp14:sizeRelH>
          <wp14:sizeRelV relativeFrom="margin">
            <wp14:pctHeight>0</wp14:pctHeight>
          </wp14:sizeRelV>
        </wp:anchor>
      </w:drawing>
    </w:r>
  </w:p>
  <w:p w:rsidR="00082D55" w:rsidRDefault="00082D55" w:rsidP="00796B9E">
    <w:pPr>
      <w:pStyle w:val="Header"/>
      <w:tabs>
        <w:tab w:val="clear" w:pos="4680"/>
        <w:tab w:val="clear" w:pos="9360"/>
        <w:tab w:val="left" w:pos="6765"/>
      </w:tabs>
      <w:jc w:val="center"/>
      <w:rPr>
        <w:noProof/>
      </w:rPr>
    </w:pPr>
  </w:p>
  <w:p w:rsidR="0093782D" w:rsidRDefault="00AF13D2" w:rsidP="00AF13D2">
    <w:pPr>
      <w:pStyle w:val="Header"/>
      <w:tabs>
        <w:tab w:val="clear" w:pos="4680"/>
        <w:tab w:val="clear" w:pos="9360"/>
        <w:tab w:val="left" w:pos="6765"/>
      </w:tabs>
    </w:pPr>
    <w:r>
      <w:rPr>
        <w:noProof/>
      </w:rPr>
      <w:drawing>
        <wp:anchor distT="0" distB="0" distL="114300" distR="114300" simplePos="0" relativeHeight="251661312" behindDoc="1" locked="0" layoutInCell="1" allowOverlap="1">
          <wp:simplePos x="0" y="0"/>
          <wp:positionH relativeFrom="column">
            <wp:posOffset>-962025</wp:posOffset>
          </wp:positionH>
          <wp:positionV relativeFrom="paragraph">
            <wp:posOffset>10353675</wp:posOffset>
          </wp:positionV>
          <wp:extent cx="7617460" cy="1037590"/>
          <wp:effectExtent l="0" t="0" r="254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دليل معايير ضمان الجودة للمسوح الإحصائية وإجراءاتها-03.jpg"/>
                  <pic:cNvPicPr/>
                </pic:nvPicPr>
                <pic:blipFill rotWithShape="1">
                  <a:blip r:embed="rId2">
                    <a:extLst>
                      <a:ext uri="{28A0092B-C50C-407E-A947-70E740481C1C}">
                        <a14:useLocalDpi xmlns:a14="http://schemas.microsoft.com/office/drawing/2010/main" val="0"/>
                      </a:ext>
                    </a:extLst>
                  </a:blip>
                  <a:srcRect t="4469" b="85901"/>
                  <a:stretch/>
                </pic:blipFill>
                <pic:spPr bwMode="auto">
                  <a:xfrm>
                    <a:off x="0" y="0"/>
                    <a:ext cx="761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445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32600"/>
    <w:multiLevelType w:val="hybridMultilevel"/>
    <w:tmpl w:val="FFB2E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005DA"/>
    <w:multiLevelType w:val="hybridMultilevel"/>
    <w:tmpl w:val="675ED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A248D"/>
    <w:multiLevelType w:val="hybridMultilevel"/>
    <w:tmpl w:val="5D424066"/>
    <w:lvl w:ilvl="0" w:tplc="EB969E9E">
      <w:start w:val="1"/>
      <w:numFmt w:val="bullet"/>
      <w:lvlText w:val=""/>
      <w:lvlJc w:val="left"/>
      <w:pPr>
        <w:ind w:left="720" w:hanging="360"/>
      </w:pPr>
      <w:rPr>
        <w:rFonts w:ascii="Symbol" w:hAnsi="Symbol" w:hint="default"/>
        <w:color w:val="auto"/>
        <w:lang w:val="en-US"/>
      </w:rPr>
    </w:lvl>
    <w:lvl w:ilvl="1" w:tplc="F5D2FBA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C3FCA"/>
    <w:multiLevelType w:val="hybridMultilevel"/>
    <w:tmpl w:val="C56C49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F3137"/>
    <w:multiLevelType w:val="hybridMultilevel"/>
    <w:tmpl w:val="2064E62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0E4E67A9"/>
    <w:multiLevelType w:val="hybridMultilevel"/>
    <w:tmpl w:val="6D643676"/>
    <w:lvl w:ilvl="0" w:tplc="F626C548">
      <w:start w:val="1"/>
      <w:numFmt w:val="bullet"/>
      <w:lvlText w:val=""/>
      <w:lvlJc w:val="left"/>
      <w:pPr>
        <w:ind w:left="1440" w:hanging="360"/>
      </w:pPr>
      <w:rPr>
        <w:rFonts w:ascii="Symbol" w:hAnsi="Symbol" w:hint="default"/>
      </w:rPr>
    </w:lvl>
    <w:lvl w:ilvl="1" w:tplc="18305540" w:tentative="1">
      <w:start w:val="1"/>
      <w:numFmt w:val="bullet"/>
      <w:lvlText w:val="o"/>
      <w:lvlJc w:val="left"/>
      <w:pPr>
        <w:ind w:left="2160" w:hanging="360"/>
      </w:pPr>
      <w:rPr>
        <w:rFonts w:ascii="Courier New" w:hAnsi="Courier New" w:cs="Courier New" w:hint="default"/>
      </w:rPr>
    </w:lvl>
    <w:lvl w:ilvl="2" w:tplc="FA40173A" w:tentative="1">
      <w:start w:val="1"/>
      <w:numFmt w:val="bullet"/>
      <w:lvlText w:val=""/>
      <w:lvlJc w:val="left"/>
      <w:pPr>
        <w:ind w:left="2880" w:hanging="360"/>
      </w:pPr>
      <w:rPr>
        <w:rFonts w:ascii="Wingdings" w:hAnsi="Wingdings" w:hint="default"/>
      </w:rPr>
    </w:lvl>
    <w:lvl w:ilvl="3" w:tplc="850A5836" w:tentative="1">
      <w:start w:val="1"/>
      <w:numFmt w:val="bullet"/>
      <w:lvlText w:val=""/>
      <w:lvlJc w:val="left"/>
      <w:pPr>
        <w:ind w:left="3600" w:hanging="360"/>
      </w:pPr>
      <w:rPr>
        <w:rFonts w:ascii="Symbol" w:hAnsi="Symbol" w:hint="default"/>
      </w:rPr>
    </w:lvl>
    <w:lvl w:ilvl="4" w:tplc="6B0287B6" w:tentative="1">
      <w:start w:val="1"/>
      <w:numFmt w:val="bullet"/>
      <w:lvlText w:val="o"/>
      <w:lvlJc w:val="left"/>
      <w:pPr>
        <w:ind w:left="4320" w:hanging="360"/>
      </w:pPr>
      <w:rPr>
        <w:rFonts w:ascii="Courier New" w:hAnsi="Courier New" w:cs="Courier New" w:hint="default"/>
      </w:rPr>
    </w:lvl>
    <w:lvl w:ilvl="5" w:tplc="C74433E4" w:tentative="1">
      <w:start w:val="1"/>
      <w:numFmt w:val="bullet"/>
      <w:lvlText w:val=""/>
      <w:lvlJc w:val="left"/>
      <w:pPr>
        <w:ind w:left="5040" w:hanging="360"/>
      </w:pPr>
      <w:rPr>
        <w:rFonts w:ascii="Wingdings" w:hAnsi="Wingdings" w:hint="default"/>
      </w:rPr>
    </w:lvl>
    <w:lvl w:ilvl="6" w:tplc="32DEF1C4" w:tentative="1">
      <w:start w:val="1"/>
      <w:numFmt w:val="bullet"/>
      <w:lvlText w:val=""/>
      <w:lvlJc w:val="left"/>
      <w:pPr>
        <w:ind w:left="5760" w:hanging="360"/>
      </w:pPr>
      <w:rPr>
        <w:rFonts w:ascii="Symbol" w:hAnsi="Symbol" w:hint="default"/>
      </w:rPr>
    </w:lvl>
    <w:lvl w:ilvl="7" w:tplc="B2C6CF3C" w:tentative="1">
      <w:start w:val="1"/>
      <w:numFmt w:val="bullet"/>
      <w:lvlText w:val="o"/>
      <w:lvlJc w:val="left"/>
      <w:pPr>
        <w:ind w:left="6480" w:hanging="360"/>
      </w:pPr>
      <w:rPr>
        <w:rFonts w:ascii="Courier New" w:hAnsi="Courier New" w:cs="Courier New" w:hint="default"/>
      </w:rPr>
    </w:lvl>
    <w:lvl w:ilvl="8" w:tplc="D9A88658" w:tentative="1">
      <w:start w:val="1"/>
      <w:numFmt w:val="bullet"/>
      <w:lvlText w:val=""/>
      <w:lvlJc w:val="left"/>
      <w:pPr>
        <w:ind w:left="7200" w:hanging="360"/>
      </w:pPr>
      <w:rPr>
        <w:rFonts w:ascii="Wingdings" w:hAnsi="Wingdings" w:hint="default"/>
      </w:rPr>
    </w:lvl>
  </w:abstractNum>
  <w:abstractNum w:abstractNumId="7" w15:restartNumberingAfterBreak="0">
    <w:nsid w:val="194F1A57"/>
    <w:multiLevelType w:val="hybridMultilevel"/>
    <w:tmpl w:val="522E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D4FF6"/>
    <w:multiLevelType w:val="hybridMultilevel"/>
    <w:tmpl w:val="C3726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07769"/>
    <w:multiLevelType w:val="hybridMultilevel"/>
    <w:tmpl w:val="4E00AA9A"/>
    <w:lvl w:ilvl="0" w:tplc="E6423702">
      <w:start w:val="1"/>
      <w:numFmt w:val="bullet"/>
      <w:lvlText w:val=""/>
      <w:lvlJc w:val="left"/>
      <w:pPr>
        <w:ind w:left="270" w:hanging="360"/>
      </w:pPr>
      <w:rPr>
        <w:rFonts w:ascii="Symbol" w:hAnsi="Symbol" w:hint="default"/>
        <w:b w:val="0"/>
        <w:bCs w:val="0"/>
        <w:color w:val="auto"/>
        <w:sz w:val="28"/>
        <w:szCs w:val="28"/>
      </w:rPr>
    </w:lvl>
    <w:lvl w:ilvl="1" w:tplc="53D43C16">
      <w:start w:val="1"/>
      <w:numFmt w:val="decimal"/>
      <w:lvlText w:val="%2."/>
      <w:lvlJc w:val="center"/>
      <w:pPr>
        <w:ind w:left="990" w:hanging="360"/>
      </w:pPr>
      <w:rPr>
        <w:rFonts w:ascii="Cambria" w:eastAsia="Arial" w:hAnsi="Cambria" w:cs="Arial" w:hint="default"/>
        <w:b/>
        <w:bCs/>
        <w:color w:val="auto"/>
      </w:rPr>
    </w:lvl>
    <w:lvl w:ilvl="2" w:tplc="34BC7B76">
      <w:start w:val="1"/>
      <w:numFmt w:val="bullet"/>
      <w:lvlText w:val=""/>
      <w:lvlJc w:val="left"/>
      <w:pPr>
        <w:ind w:left="1710" w:hanging="180"/>
      </w:pPr>
      <w:rPr>
        <w:rFonts w:ascii="Symbol" w:hAnsi="Symbol" w:hint="default"/>
      </w:rPr>
    </w:lvl>
    <w:lvl w:ilvl="3" w:tplc="64D0E22C">
      <w:start w:val="1"/>
      <w:numFmt w:val="upperLetter"/>
      <w:lvlText w:val="%4."/>
      <w:lvlJc w:val="left"/>
      <w:pPr>
        <w:ind w:left="2430" w:hanging="360"/>
      </w:pPr>
      <w:rPr>
        <w:rFonts w:eastAsia="Arial" w:hint="default"/>
        <w:color w:val="C00000"/>
        <w:lang w:val="en-GB"/>
      </w:rPr>
    </w:lvl>
    <w:lvl w:ilvl="4" w:tplc="B412993E">
      <w:start w:val="1"/>
      <w:numFmt w:val="decimal"/>
      <w:lvlText w:val="%5-"/>
      <w:lvlJc w:val="left"/>
      <w:pPr>
        <w:ind w:left="3150" w:hanging="360"/>
      </w:pPr>
      <w:rPr>
        <w:rFonts w:cs="Arial" w:hint="default"/>
        <w:b w:val="0"/>
        <w:bCs w:val="0"/>
        <w:color w:val="auto"/>
      </w:rPr>
    </w:lvl>
    <w:lvl w:ilvl="5" w:tplc="0409001B">
      <w:start w:val="1"/>
      <w:numFmt w:val="lowerRoman"/>
      <w:lvlText w:val="%6."/>
      <w:lvlJc w:val="right"/>
      <w:pPr>
        <w:ind w:left="3870" w:hanging="180"/>
      </w:pPr>
    </w:lvl>
    <w:lvl w:ilvl="6" w:tplc="8486813A">
      <w:start w:val="1"/>
      <w:numFmt w:val="upperLetter"/>
      <w:lvlText w:val="%7)"/>
      <w:lvlJc w:val="left"/>
      <w:pPr>
        <w:ind w:left="4590" w:hanging="360"/>
      </w:pPr>
      <w:rPr>
        <w:rFonts w:hint="default"/>
      </w:rPr>
    </w:lvl>
    <w:lvl w:ilvl="7" w:tplc="04090019">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22B70846"/>
    <w:multiLevelType w:val="hybridMultilevel"/>
    <w:tmpl w:val="0F7ED6C4"/>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D6D6E"/>
    <w:multiLevelType w:val="hybridMultilevel"/>
    <w:tmpl w:val="BCFC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06D5B"/>
    <w:multiLevelType w:val="hybridMultilevel"/>
    <w:tmpl w:val="2DB039A0"/>
    <w:lvl w:ilvl="0" w:tplc="848681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9275F"/>
    <w:multiLevelType w:val="hybridMultilevel"/>
    <w:tmpl w:val="3708B172"/>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0229F"/>
    <w:multiLevelType w:val="hybridMultilevel"/>
    <w:tmpl w:val="9CC4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6716B"/>
    <w:multiLevelType w:val="hybridMultilevel"/>
    <w:tmpl w:val="D7C646A0"/>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A6A2A"/>
    <w:multiLevelType w:val="hybridMultilevel"/>
    <w:tmpl w:val="5F98CF08"/>
    <w:lvl w:ilvl="0" w:tplc="0409000F">
      <w:start w:val="1"/>
      <w:numFmt w:val="decimal"/>
      <w:lvlText w:val="%1."/>
      <w:lvlJc w:val="left"/>
      <w:pPr>
        <w:ind w:left="1509" w:hanging="360"/>
      </w:pPr>
      <w:rPr>
        <w:rFonts w:hint="default"/>
        <w:b/>
        <w:bCs/>
        <w:color w:val="C00000"/>
        <w:sz w:val="20"/>
        <w:szCs w:val="20"/>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7" w15:restartNumberingAfterBreak="0">
    <w:nsid w:val="359C6418"/>
    <w:multiLevelType w:val="hybridMultilevel"/>
    <w:tmpl w:val="740C5046"/>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00473"/>
    <w:multiLevelType w:val="multilevel"/>
    <w:tmpl w:val="DDB862EC"/>
    <w:lvl w:ilvl="0">
      <w:start w:val="1"/>
      <w:numFmt w:val="decimal"/>
      <w:lvlText w:val="%1."/>
      <w:lvlJc w:val="left"/>
      <w:pPr>
        <w:ind w:left="720" w:hanging="360"/>
      </w:pPr>
      <w:rPr>
        <w:rFonts w:eastAsia="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EA3C4F"/>
    <w:multiLevelType w:val="hybridMultilevel"/>
    <w:tmpl w:val="1424E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E519E"/>
    <w:multiLevelType w:val="hybridMultilevel"/>
    <w:tmpl w:val="C7EEB2A6"/>
    <w:lvl w:ilvl="0" w:tplc="FFFFFFFF">
      <w:start w:val="1"/>
      <w:numFmt w:val="decimal"/>
      <w:lvlText w:val="%1."/>
      <w:lvlJc w:val="left"/>
      <w:pPr>
        <w:ind w:left="270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21" w15:restartNumberingAfterBreak="0">
    <w:nsid w:val="3BD350F7"/>
    <w:multiLevelType w:val="hybridMultilevel"/>
    <w:tmpl w:val="B8E826B6"/>
    <w:lvl w:ilvl="0" w:tplc="53D43C16">
      <w:start w:val="1"/>
      <w:numFmt w:val="decimal"/>
      <w:lvlText w:val="%1."/>
      <w:lvlJc w:val="center"/>
      <w:pPr>
        <w:ind w:left="990" w:hanging="360"/>
      </w:pPr>
      <w:rPr>
        <w:rFonts w:ascii="Cambria" w:eastAsia="Arial" w:hAnsi="Cambria" w:cs="Arial"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F3A0E"/>
    <w:multiLevelType w:val="hybridMultilevel"/>
    <w:tmpl w:val="A49695A0"/>
    <w:lvl w:ilvl="0" w:tplc="0409000F">
      <w:start w:val="1"/>
      <w:numFmt w:val="decimal"/>
      <w:lvlText w:val="%1."/>
      <w:lvlJc w:val="left"/>
      <w:pPr>
        <w:ind w:left="720" w:hanging="360"/>
      </w:pPr>
    </w:lvl>
    <w:lvl w:ilvl="1" w:tplc="0F989D70">
      <w:start w:val="1"/>
      <w:numFmt w:val="decimal"/>
      <w:lvlText w:val="%2)"/>
      <w:lvlJc w:val="left"/>
      <w:pPr>
        <w:ind w:left="1440" w:hanging="360"/>
      </w:pPr>
      <w:rPr>
        <w:b w:val="0"/>
        <w:bCs w:val="0"/>
      </w:rPr>
    </w:lvl>
    <w:lvl w:ilvl="2" w:tplc="04090003">
      <w:start w:val="1"/>
      <w:numFmt w:val="bullet"/>
      <w:lvlText w:val="o"/>
      <w:lvlJc w:val="left"/>
      <w:pPr>
        <w:ind w:left="2160" w:hanging="180"/>
      </w:pPr>
      <w:rPr>
        <w:rFonts w:ascii="Courier New" w:hAnsi="Courier New" w:cs="Courier New" w:hint="default"/>
      </w:rPr>
    </w:lvl>
    <w:lvl w:ilvl="3" w:tplc="8486813A">
      <w:start w:val="1"/>
      <w:numFmt w:val="upperLetter"/>
      <w:lvlText w:val="%4)"/>
      <w:lvlJc w:val="left"/>
      <w:pPr>
        <w:ind w:left="2880" w:hanging="360"/>
      </w:pPr>
      <w:rPr>
        <w:rFonts w:hint="default"/>
      </w:rPr>
    </w:lvl>
    <w:lvl w:ilvl="4" w:tplc="980C73B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35CE5"/>
    <w:multiLevelType w:val="multilevel"/>
    <w:tmpl w:val="B478FD82"/>
    <w:lvl w:ilvl="0">
      <w:start w:val="3"/>
      <w:numFmt w:val="decimal"/>
      <w:lvlText w:val="%1"/>
      <w:lvlJc w:val="left"/>
      <w:pPr>
        <w:ind w:left="360" w:hanging="360"/>
      </w:pPr>
      <w:rPr>
        <w:rFonts w:hint="default"/>
      </w:rPr>
    </w:lvl>
    <w:lvl w:ilvl="1">
      <w:start w:val="1"/>
      <w:numFmt w:val="decimal"/>
      <w:lvlText w:val="%1.%2"/>
      <w:lvlJc w:val="left"/>
      <w:pPr>
        <w:ind w:left="1869" w:hanging="720"/>
      </w:pPr>
      <w:rPr>
        <w:rFonts w:hint="default"/>
        <w:color w:val="AC0000"/>
      </w:rPr>
    </w:lvl>
    <w:lvl w:ilvl="2">
      <w:start w:val="1"/>
      <w:numFmt w:val="decimal"/>
      <w:lvlText w:val="%1.%2.%3"/>
      <w:lvlJc w:val="left"/>
      <w:pPr>
        <w:ind w:left="3018" w:hanging="720"/>
      </w:pPr>
      <w:rPr>
        <w:rFonts w:hint="default"/>
      </w:rPr>
    </w:lvl>
    <w:lvl w:ilvl="3">
      <w:start w:val="1"/>
      <w:numFmt w:val="decimal"/>
      <w:lvlText w:val="%1.%2.%3.%4"/>
      <w:lvlJc w:val="left"/>
      <w:pPr>
        <w:ind w:left="4527" w:hanging="1080"/>
      </w:pPr>
      <w:rPr>
        <w:rFonts w:hint="default"/>
      </w:rPr>
    </w:lvl>
    <w:lvl w:ilvl="4">
      <w:start w:val="1"/>
      <w:numFmt w:val="decimal"/>
      <w:lvlText w:val="%1.%2.%3.%4.%5"/>
      <w:lvlJc w:val="left"/>
      <w:pPr>
        <w:ind w:left="5676" w:hanging="1080"/>
      </w:pPr>
      <w:rPr>
        <w:rFonts w:hint="default"/>
      </w:rPr>
    </w:lvl>
    <w:lvl w:ilvl="5">
      <w:start w:val="1"/>
      <w:numFmt w:val="decimal"/>
      <w:lvlText w:val="%1.%2.%3.%4.%5.%6"/>
      <w:lvlJc w:val="left"/>
      <w:pPr>
        <w:ind w:left="7185" w:hanging="1440"/>
      </w:pPr>
      <w:rPr>
        <w:rFonts w:hint="default"/>
      </w:rPr>
    </w:lvl>
    <w:lvl w:ilvl="6">
      <w:start w:val="1"/>
      <w:numFmt w:val="decimal"/>
      <w:lvlText w:val="%1.%2.%3.%4.%5.%6.%7"/>
      <w:lvlJc w:val="left"/>
      <w:pPr>
        <w:ind w:left="8694" w:hanging="1800"/>
      </w:pPr>
      <w:rPr>
        <w:rFonts w:hint="default"/>
      </w:rPr>
    </w:lvl>
    <w:lvl w:ilvl="7">
      <w:start w:val="1"/>
      <w:numFmt w:val="decimal"/>
      <w:lvlText w:val="%1.%2.%3.%4.%5.%6.%7.%8"/>
      <w:lvlJc w:val="left"/>
      <w:pPr>
        <w:ind w:left="9843" w:hanging="1800"/>
      </w:pPr>
      <w:rPr>
        <w:rFonts w:hint="default"/>
      </w:rPr>
    </w:lvl>
    <w:lvl w:ilvl="8">
      <w:start w:val="1"/>
      <w:numFmt w:val="decimal"/>
      <w:lvlText w:val="%1.%2.%3.%4.%5.%6.%7.%8.%9"/>
      <w:lvlJc w:val="left"/>
      <w:pPr>
        <w:ind w:left="11352" w:hanging="2160"/>
      </w:pPr>
      <w:rPr>
        <w:rFonts w:hint="default"/>
      </w:rPr>
    </w:lvl>
  </w:abstractNum>
  <w:abstractNum w:abstractNumId="24" w15:restartNumberingAfterBreak="0">
    <w:nsid w:val="45633B96"/>
    <w:multiLevelType w:val="hybridMultilevel"/>
    <w:tmpl w:val="52FA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F7E86"/>
    <w:multiLevelType w:val="multilevel"/>
    <w:tmpl w:val="CD8C01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0C26592"/>
    <w:multiLevelType w:val="hybridMultilevel"/>
    <w:tmpl w:val="E0A80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D49E1"/>
    <w:multiLevelType w:val="hybridMultilevel"/>
    <w:tmpl w:val="D5EEBC1C"/>
    <w:lvl w:ilvl="0" w:tplc="34D4FC92">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C53686"/>
    <w:multiLevelType w:val="hybridMultilevel"/>
    <w:tmpl w:val="D7AA1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6057C"/>
    <w:multiLevelType w:val="hybridMultilevel"/>
    <w:tmpl w:val="3948F85C"/>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96631"/>
    <w:multiLevelType w:val="hybridMultilevel"/>
    <w:tmpl w:val="4A308D56"/>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2102E"/>
    <w:multiLevelType w:val="hybridMultilevel"/>
    <w:tmpl w:val="E5987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FC43AD7"/>
    <w:multiLevelType w:val="hybridMultilevel"/>
    <w:tmpl w:val="1AC07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CF5D5D"/>
    <w:multiLevelType w:val="hybridMultilevel"/>
    <w:tmpl w:val="1A06C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E627D8"/>
    <w:multiLevelType w:val="hybridMultilevel"/>
    <w:tmpl w:val="61EC2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2F1429"/>
    <w:multiLevelType w:val="hybridMultilevel"/>
    <w:tmpl w:val="3FE6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94A0A"/>
    <w:multiLevelType w:val="hybridMultilevel"/>
    <w:tmpl w:val="62361A0A"/>
    <w:lvl w:ilvl="0" w:tplc="9130755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6907BC"/>
    <w:multiLevelType w:val="hybridMultilevel"/>
    <w:tmpl w:val="81D447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E33F2"/>
    <w:multiLevelType w:val="hybridMultilevel"/>
    <w:tmpl w:val="366E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14"/>
  </w:num>
  <w:num w:numId="4">
    <w:abstractNumId w:val="5"/>
  </w:num>
  <w:num w:numId="5">
    <w:abstractNumId w:val="2"/>
  </w:num>
  <w:num w:numId="6">
    <w:abstractNumId w:val="26"/>
  </w:num>
  <w:num w:numId="7">
    <w:abstractNumId w:val="6"/>
  </w:num>
  <w:num w:numId="8">
    <w:abstractNumId w:val="20"/>
  </w:num>
  <w:num w:numId="9">
    <w:abstractNumId w:val="16"/>
  </w:num>
  <w:num w:numId="10">
    <w:abstractNumId w:val="23"/>
  </w:num>
  <w:num w:numId="11">
    <w:abstractNumId w:val="25"/>
  </w:num>
  <w:num w:numId="12">
    <w:abstractNumId w:val="12"/>
  </w:num>
  <w:num w:numId="13">
    <w:abstractNumId w:val="32"/>
  </w:num>
  <w:num w:numId="14">
    <w:abstractNumId w:val="37"/>
  </w:num>
  <w:num w:numId="15">
    <w:abstractNumId w:val="8"/>
  </w:num>
  <w:num w:numId="16">
    <w:abstractNumId w:val="27"/>
  </w:num>
  <w:num w:numId="17">
    <w:abstractNumId w:val="30"/>
  </w:num>
  <w:num w:numId="18">
    <w:abstractNumId w:val="17"/>
  </w:num>
  <w:num w:numId="19">
    <w:abstractNumId w:val="3"/>
  </w:num>
  <w:num w:numId="20">
    <w:abstractNumId w:val="31"/>
  </w:num>
  <w:num w:numId="21">
    <w:abstractNumId w:val="15"/>
  </w:num>
  <w:num w:numId="22">
    <w:abstractNumId w:val="34"/>
  </w:num>
  <w:num w:numId="23">
    <w:abstractNumId w:val="33"/>
  </w:num>
  <w:num w:numId="24">
    <w:abstractNumId w:val="22"/>
  </w:num>
  <w:num w:numId="25">
    <w:abstractNumId w:val="18"/>
  </w:num>
  <w:num w:numId="26">
    <w:abstractNumId w:val="1"/>
  </w:num>
  <w:num w:numId="27">
    <w:abstractNumId w:val="36"/>
  </w:num>
  <w:num w:numId="28">
    <w:abstractNumId w:val="13"/>
  </w:num>
  <w:num w:numId="29">
    <w:abstractNumId w:val="10"/>
  </w:num>
  <w:num w:numId="30">
    <w:abstractNumId w:val="29"/>
  </w:num>
  <w:num w:numId="31">
    <w:abstractNumId w:val="19"/>
  </w:num>
  <w:num w:numId="32">
    <w:abstractNumId w:val="35"/>
  </w:num>
  <w:num w:numId="33">
    <w:abstractNumId w:val="7"/>
  </w:num>
  <w:num w:numId="34">
    <w:abstractNumId w:val="24"/>
  </w:num>
  <w:num w:numId="35">
    <w:abstractNumId w:val="11"/>
  </w:num>
  <w:num w:numId="36">
    <w:abstractNumId w:val="0"/>
  </w:num>
  <w:num w:numId="37">
    <w:abstractNumId w:val="9"/>
  </w:num>
  <w:num w:numId="38">
    <w:abstractNumId w:val="4"/>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E1D"/>
    <w:rsid w:val="00057678"/>
    <w:rsid w:val="00082D55"/>
    <w:rsid w:val="000C1C10"/>
    <w:rsid w:val="000F4B6A"/>
    <w:rsid w:val="001F386D"/>
    <w:rsid w:val="00235234"/>
    <w:rsid w:val="002C2D87"/>
    <w:rsid w:val="002D1652"/>
    <w:rsid w:val="003149F3"/>
    <w:rsid w:val="00335ECC"/>
    <w:rsid w:val="003719C5"/>
    <w:rsid w:val="003A2AEF"/>
    <w:rsid w:val="00407E47"/>
    <w:rsid w:val="004F060D"/>
    <w:rsid w:val="005426F0"/>
    <w:rsid w:val="00557237"/>
    <w:rsid w:val="005A2367"/>
    <w:rsid w:val="005B3BF6"/>
    <w:rsid w:val="00796B9E"/>
    <w:rsid w:val="007F089D"/>
    <w:rsid w:val="007F2693"/>
    <w:rsid w:val="00806ADA"/>
    <w:rsid w:val="00810A10"/>
    <w:rsid w:val="0081644D"/>
    <w:rsid w:val="00830503"/>
    <w:rsid w:val="008564AB"/>
    <w:rsid w:val="00922580"/>
    <w:rsid w:val="0093444A"/>
    <w:rsid w:val="0093782D"/>
    <w:rsid w:val="00947858"/>
    <w:rsid w:val="009C0BDD"/>
    <w:rsid w:val="009C4641"/>
    <w:rsid w:val="00A003DE"/>
    <w:rsid w:val="00A03E31"/>
    <w:rsid w:val="00A10B8B"/>
    <w:rsid w:val="00AA4AAE"/>
    <w:rsid w:val="00AF13D2"/>
    <w:rsid w:val="00B066F5"/>
    <w:rsid w:val="00C91DEE"/>
    <w:rsid w:val="00CC273E"/>
    <w:rsid w:val="00CC6E54"/>
    <w:rsid w:val="00D92BF5"/>
    <w:rsid w:val="00DB53FF"/>
    <w:rsid w:val="00E15ACE"/>
    <w:rsid w:val="00E75AC5"/>
    <w:rsid w:val="00E75AF8"/>
    <w:rsid w:val="00F002F4"/>
    <w:rsid w:val="00F26E1D"/>
    <w:rsid w:val="00F346F6"/>
    <w:rsid w:val="00F74D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58ABB"/>
  <w15:chartTrackingRefBased/>
  <w15:docId w15:val="{6495EEB9-852A-433A-B785-445CAF4B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E1D"/>
  </w:style>
  <w:style w:type="paragraph" w:styleId="Heading1">
    <w:name w:val="heading 1"/>
    <w:basedOn w:val="Normal"/>
    <w:next w:val="Normal"/>
    <w:link w:val="Heading1Char"/>
    <w:uiPriority w:val="9"/>
    <w:qFormat/>
    <w:rsid w:val="00E75A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82D"/>
  </w:style>
  <w:style w:type="paragraph" w:styleId="Footer">
    <w:name w:val="footer"/>
    <w:basedOn w:val="Normal"/>
    <w:link w:val="FooterChar"/>
    <w:uiPriority w:val="99"/>
    <w:unhideWhenUsed/>
    <w:rsid w:val="0093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82D"/>
  </w:style>
  <w:style w:type="paragraph" w:styleId="ListParagraph">
    <w:name w:val="List Paragraph"/>
    <w:basedOn w:val="Normal"/>
    <w:uiPriority w:val="34"/>
    <w:qFormat/>
    <w:rsid w:val="00082D55"/>
    <w:pPr>
      <w:ind w:left="720"/>
      <w:contextualSpacing/>
    </w:pPr>
  </w:style>
  <w:style w:type="paragraph" w:styleId="BalloonText">
    <w:name w:val="Balloon Text"/>
    <w:basedOn w:val="Normal"/>
    <w:link w:val="BalloonTextChar"/>
    <w:uiPriority w:val="99"/>
    <w:semiHidden/>
    <w:unhideWhenUsed/>
    <w:rsid w:val="00CC6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E54"/>
    <w:rPr>
      <w:rFonts w:ascii="Segoe UI" w:hAnsi="Segoe UI" w:cs="Segoe UI"/>
      <w:sz w:val="18"/>
      <w:szCs w:val="18"/>
    </w:rPr>
  </w:style>
  <w:style w:type="character" w:customStyle="1" w:styleId="Heading1Char">
    <w:name w:val="Heading 1 Char"/>
    <w:basedOn w:val="DefaultParagraphFont"/>
    <w:link w:val="Heading1"/>
    <w:uiPriority w:val="9"/>
    <w:rsid w:val="00E75A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5AF8"/>
    <w:pPr>
      <w:outlineLvl w:val="9"/>
    </w:pPr>
  </w:style>
  <w:style w:type="table" w:styleId="TableGrid">
    <w:name w:val="Table Grid"/>
    <w:basedOn w:val="TableNormal"/>
    <w:uiPriority w:val="59"/>
    <w:rsid w:val="00E7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10A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10A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Indent">
    <w:name w:val="Body Text Indent"/>
    <w:basedOn w:val="Normal"/>
    <w:link w:val="BodyTextIndentChar"/>
    <w:unhideWhenUsed/>
    <w:rsid w:val="00810A10"/>
    <w:pPr>
      <w:bidi/>
      <w:spacing w:after="0" w:line="360" w:lineRule="auto"/>
      <w:ind w:left="-5"/>
    </w:pPr>
    <w:rPr>
      <w:rFonts w:ascii="Times New Roman" w:eastAsia="Times New Roman" w:hAnsi="Times New Roman" w:cs="Times New Roman"/>
      <w:sz w:val="32"/>
      <w:szCs w:val="32"/>
      <w:lang w:eastAsia="ar-SA"/>
    </w:rPr>
  </w:style>
  <w:style w:type="character" w:customStyle="1" w:styleId="BodyTextIndentChar">
    <w:name w:val="Body Text Indent Char"/>
    <w:basedOn w:val="DefaultParagraphFont"/>
    <w:link w:val="BodyTextIndent"/>
    <w:rsid w:val="00810A10"/>
    <w:rPr>
      <w:rFonts w:ascii="Times New Roman" w:eastAsia="Times New Roman" w:hAnsi="Times New Roman" w:cs="Times New Roman"/>
      <w:sz w:val="32"/>
      <w:szCs w:val="32"/>
      <w:lang w:eastAsia="ar-SA"/>
    </w:rPr>
  </w:style>
  <w:style w:type="paragraph" w:styleId="BodyText2">
    <w:name w:val="Body Text 2"/>
    <w:basedOn w:val="Normal"/>
    <w:link w:val="BodyText2Char"/>
    <w:uiPriority w:val="99"/>
    <w:semiHidden/>
    <w:unhideWhenUsed/>
    <w:rsid w:val="00F346F6"/>
    <w:pPr>
      <w:spacing w:after="120" w:line="480" w:lineRule="auto"/>
    </w:pPr>
  </w:style>
  <w:style w:type="character" w:customStyle="1" w:styleId="BodyText2Char">
    <w:name w:val="Body Text 2 Char"/>
    <w:basedOn w:val="DefaultParagraphFont"/>
    <w:link w:val="BodyText2"/>
    <w:uiPriority w:val="99"/>
    <w:semiHidden/>
    <w:rsid w:val="00F346F6"/>
  </w:style>
  <w:style w:type="character" w:customStyle="1" w:styleId="ColorfulList-Accent1Char">
    <w:name w:val="Colorful List - Accent 1 Char"/>
    <w:link w:val="ColorfulList-Accent1"/>
    <w:uiPriority w:val="34"/>
    <w:semiHidden/>
    <w:rsid w:val="008564AB"/>
    <w:rPr>
      <w:rFonts w:ascii="Times New Roman" w:eastAsia="Times New Roman" w:hAnsi="Times New Roman" w:cs="Times New Roman"/>
      <w:b/>
      <w:bCs/>
      <w:sz w:val="24"/>
      <w:szCs w:val="24"/>
      <w:lang w:val="en-GB" w:eastAsia="en-GB"/>
    </w:rPr>
  </w:style>
  <w:style w:type="character" w:styleId="Strong">
    <w:name w:val="Strong"/>
    <w:uiPriority w:val="22"/>
    <w:qFormat/>
    <w:rsid w:val="008564AB"/>
    <w:rPr>
      <w:b/>
      <w:bCs/>
    </w:rPr>
  </w:style>
  <w:style w:type="character" w:customStyle="1" w:styleId="ColorfulGrid-Accent1Char">
    <w:name w:val="Colorful Grid - Accent 1 Char"/>
    <w:link w:val="ColorfulGrid-Accent1"/>
    <w:uiPriority w:val="29"/>
    <w:semiHidden/>
    <w:rsid w:val="008564AB"/>
    <w:rPr>
      <w:rFonts w:ascii="Times New Roman" w:eastAsia="Times New Roman" w:hAnsi="Times New Roman" w:cs="Times New Roman"/>
      <w:b/>
      <w:bCs/>
      <w:i/>
      <w:iCs/>
      <w:color w:val="404040"/>
      <w:sz w:val="24"/>
      <w:szCs w:val="24"/>
      <w:lang w:val="en-GB" w:eastAsia="en-GB"/>
    </w:rPr>
  </w:style>
  <w:style w:type="character" w:styleId="Emphasis">
    <w:name w:val="Emphasis"/>
    <w:qFormat/>
    <w:rsid w:val="008564AB"/>
    <w:rPr>
      <w:i/>
      <w:iCs/>
    </w:rPr>
  </w:style>
  <w:style w:type="table" w:styleId="ColorfulList-Accent1">
    <w:name w:val="Colorful List Accent 1"/>
    <w:basedOn w:val="TableNormal"/>
    <w:link w:val="ColorfulList-Accent1Char"/>
    <w:uiPriority w:val="34"/>
    <w:semiHidden/>
    <w:unhideWhenUsed/>
    <w:rsid w:val="008564AB"/>
    <w:pPr>
      <w:spacing w:after="0" w:line="240" w:lineRule="auto"/>
    </w:pPr>
    <w:rPr>
      <w:rFonts w:ascii="Times New Roman" w:eastAsia="Times New Roman" w:hAnsi="Times New Roman" w:cs="Times New Roman"/>
      <w:b/>
      <w:bCs/>
      <w:sz w:val="24"/>
      <w:szCs w:val="24"/>
      <w:lang w:val="en-GB" w:eastAsia="en-GB"/>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Grid-Accent1">
    <w:name w:val="Colorful Grid Accent 1"/>
    <w:basedOn w:val="TableNormal"/>
    <w:link w:val="ColorfulGrid-Accent1Char"/>
    <w:uiPriority w:val="29"/>
    <w:semiHidden/>
    <w:unhideWhenUsed/>
    <w:rsid w:val="008564AB"/>
    <w:pPr>
      <w:spacing w:after="0" w:line="240" w:lineRule="auto"/>
    </w:pPr>
    <w:rPr>
      <w:rFonts w:ascii="Times New Roman" w:eastAsia="Times New Roman" w:hAnsi="Times New Roman" w:cs="Times New Roman"/>
      <w:b/>
      <w:bCs/>
      <w:i/>
      <w:iCs/>
      <w:color w:val="404040"/>
      <w:sz w:val="24"/>
      <w:szCs w:val="24"/>
      <w:lang w:val="en-GB" w:eastAsia="en-GB"/>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42.emf"/><Relationship Id="rId79" Type="http://schemas.openxmlformats.org/officeDocument/2006/relationships/image" Target="media/image47.emf"/><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2.emf"/><Relationship Id="rId69" Type="http://schemas.openxmlformats.org/officeDocument/2006/relationships/image" Target="media/image37.emf"/><Relationship Id="rId8" Type="http://schemas.openxmlformats.org/officeDocument/2006/relationships/image" Target="media/image1.jpg"/><Relationship Id="rId51" Type="http://schemas.openxmlformats.org/officeDocument/2006/relationships/oleObject" Target="embeddings/oleObject21.bin"/><Relationship Id="rId72" Type="http://schemas.openxmlformats.org/officeDocument/2006/relationships/image" Target="media/image40.emf"/><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image" Target="media/image35.e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footer" Target="footer1.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png"/><Relationship Id="rId66" Type="http://schemas.openxmlformats.org/officeDocument/2006/relationships/image" Target="media/image34.emf"/><Relationship Id="rId87" Type="http://schemas.openxmlformats.org/officeDocument/2006/relationships/header" Target="header1.xml"/><Relationship Id="rId61" Type="http://schemas.openxmlformats.org/officeDocument/2006/relationships/image" Target="media/image29.emf"/><Relationship Id="rId82" Type="http://schemas.openxmlformats.org/officeDocument/2006/relationships/image" Target="media/image50.e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45.emf"/></Relationships>
</file>

<file path=word/_rels/footer1.xml.rels><?xml version="1.0" encoding="UTF-8" standalone="yes"?>
<Relationships xmlns="http://schemas.openxmlformats.org/package/2006/relationships"><Relationship Id="rId1" Type="http://schemas.openxmlformats.org/officeDocument/2006/relationships/image" Target="media/image57.jpg"/></Relationships>
</file>

<file path=word/_rels/header1.xml.rels><?xml version="1.0" encoding="UTF-8" standalone="yes"?>
<Relationships xmlns="http://schemas.openxmlformats.org/package/2006/relationships"><Relationship Id="rId2" Type="http://schemas.openxmlformats.org/officeDocument/2006/relationships/image" Target="media/image56.jpg"/><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21CB357881B345A0387B792169C8C9" ma:contentTypeVersion="10" ma:contentTypeDescription="Create a new document." ma:contentTypeScope="" ma:versionID="9a86fdbe7155fef5c820f23b11607b9e">
  <xsd:schema xmlns:xsd="http://www.w3.org/2001/XMLSchema" xmlns:xs="http://www.w3.org/2001/XMLSchema" xmlns:p="http://schemas.microsoft.com/office/2006/metadata/properties" xmlns:ns2="955b6fd5-b45f-4e4a-90a3-faaaf8f4f03c" xmlns:ns3="efdc1f75-e914-47be-a131-c6af99871045" targetNamespace="http://schemas.microsoft.com/office/2006/metadata/properties" ma:root="true" ma:fieldsID="ef4192d154c0630158532b66abb9553f" ns2:_="" ns3:_="">
    <xsd:import namespace="955b6fd5-b45f-4e4a-90a3-faaaf8f4f03c"/>
    <xsd:import namespace="efdc1f75-e914-47be-a131-c6af99871045"/>
    <xsd:element name="properties">
      <xsd:complexType>
        <xsd:sequence>
          <xsd:element name="documentManagement">
            <xsd:complexType>
              <xsd:all>
                <xsd:element ref="ns2:Description0" minOccurs="0"/>
                <xsd:element ref="ns2:Project_Id" minOccurs="0"/>
                <xsd:element ref="ns2:Publishing_Date"/>
                <xsd:element ref="ns2:ReportOrder" minOccurs="0"/>
                <xsd:element ref="ns2:Languag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6fd5-b45f-4e4a-90a3-faaaf8f4f03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Project_Id" ma:index="9" nillable="true" ma:displayName="Project_Id" ma:list="{a3d77750-109b-4369-8684-645899c2f389}" ma:internalName="Project_Id" ma:readOnly="false" ma:showField="Title">
      <xsd:simpleType>
        <xsd:restriction base="dms:Lookup"/>
      </xsd:simpleType>
    </xsd:element>
    <xsd:element name="Publishing_Date" ma:index="10" ma:displayName="Publishing_Date" ma:format="DateOnly" ma:internalName="Publishing_Date">
      <xsd:simpleType>
        <xsd:restriction base="dms:DateTime"/>
      </xsd:simpleType>
    </xsd:element>
    <xsd:element name="ReportOrder" ma:index="12" nillable="true" ma:displayName="ReportOrder" ma:decimals="0" ma:default="0" ma:internalName="ReportOrder">
      <xsd:simpleType>
        <xsd:restriction base="dms:Number"/>
      </xsd:simpleType>
    </xsd:element>
    <xsd:element name="Language" ma:index="13" nillable="true" ma:displayName="Language" ma:default="English" ma:format="Dropdown" ma:internalName="Language">
      <xsd:simpleType>
        <xsd:restriction base="dms:Choice">
          <xsd:enumeration value="English"/>
          <xsd:enumeration value="Arabic"/>
        </xsd:restriction>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_Date xmlns="955b6fd5-b45f-4e4a-90a3-faaaf8f4f03c">2014-04-09T20:00:00+00:00</Publishing_Date>
    <Language xmlns="955b6fd5-b45f-4e4a-90a3-faaaf8f4f03c">English</Language>
    <ReportOrder xmlns="955b6fd5-b45f-4e4a-90a3-faaaf8f4f03c">0</ReportOrder>
    <Description0 xmlns="955b6fd5-b45f-4e4a-90a3-faaaf8f4f03c" xsi:nil="true"/>
    <Project_Id xmlns="955b6fd5-b45f-4e4a-90a3-faaaf8f4f03c">40</Project_Id>
  </documentManagement>
</p:properties>
</file>

<file path=customXml/itemProps1.xml><?xml version="1.0" encoding="utf-8"?>
<ds:datastoreItem xmlns:ds="http://schemas.openxmlformats.org/officeDocument/2006/customXml" ds:itemID="{6FEA120C-E537-4539-ABCA-B9FFC9C59846}">
  <ds:schemaRefs>
    <ds:schemaRef ds:uri="http://schemas.openxmlformats.org/officeDocument/2006/bibliography"/>
  </ds:schemaRefs>
</ds:datastoreItem>
</file>

<file path=customXml/itemProps2.xml><?xml version="1.0" encoding="utf-8"?>
<ds:datastoreItem xmlns:ds="http://schemas.openxmlformats.org/officeDocument/2006/customXml" ds:itemID="{D364246C-5F38-4CDE-BF1E-FCE343B37058}"/>
</file>

<file path=customXml/itemProps3.xml><?xml version="1.0" encoding="utf-8"?>
<ds:datastoreItem xmlns:ds="http://schemas.openxmlformats.org/officeDocument/2006/customXml" ds:itemID="{8C38D1C7-ED59-4189-ACA5-AB76E2D645DE}"/>
</file>

<file path=customXml/itemProps4.xml><?xml version="1.0" encoding="utf-8"?>
<ds:datastoreItem xmlns:ds="http://schemas.openxmlformats.org/officeDocument/2006/customXml" ds:itemID="{4E0E0E45-3097-4476-9025-F929EC718D76}"/>
</file>

<file path=docProps/app.xml><?xml version="1.0" encoding="utf-8"?>
<Properties xmlns="http://schemas.openxmlformats.org/officeDocument/2006/extended-properties" xmlns:vt="http://schemas.openxmlformats.org/officeDocument/2006/docPropsVTypes">
  <Template>Normal</Template>
  <TotalTime>0</TotalTime>
  <Pages>50</Pages>
  <Words>7834</Words>
  <Characters>44656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survey Methodolgy </dc:title>
  <dc:subject/>
  <dc:creator>Minas Abdulrahman Bin Dakhan</dc:creator>
  <cp:keywords/>
  <dc:description/>
  <cp:lastModifiedBy>Suhair Hatem Al Izzi</cp:lastModifiedBy>
  <cp:revision>2</cp:revision>
  <cp:lastPrinted>2018-05-07T06:37:00Z</cp:lastPrinted>
  <dcterms:created xsi:type="dcterms:W3CDTF">2019-01-03T09:25:00Z</dcterms:created>
  <dcterms:modified xsi:type="dcterms:W3CDTF">2019-01-03T09:25:00Z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0x010100A221CB357881B345A0387B792169C8C9</vt:lpwstr>
  </property>
</Properties>
</file>